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7B928" w14:textId="58494D55" w:rsidR="00E94A8B" w:rsidRDefault="00E94A8B" w:rsidP="001B2F16">
      <w:pPr>
        <w:jc w:val="both"/>
        <w:rPr>
          <w:rFonts w:eastAsia="Calibri" w:cstheme="minorHAnsi"/>
          <w:b/>
          <w:bCs/>
          <w:sz w:val="22"/>
          <w:szCs w:val="22"/>
        </w:rPr>
      </w:pPr>
    </w:p>
    <w:p w14:paraId="0F28A35A" w14:textId="77777777" w:rsidR="00A869E5" w:rsidRPr="00540A97" w:rsidRDefault="00A869E5" w:rsidP="001B2F16">
      <w:pPr>
        <w:jc w:val="both"/>
        <w:rPr>
          <w:rFonts w:eastAsia="Calibri" w:cstheme="minorHAnsi"/>
          <w:b/>
          <w:bCs/>
          <w:sz w:val="22"/>
          <w:szCs w:val="22"/>
        </w:rPr>
      </w:pPr>
    </w:p>
    <w:p w14:paraId="51E11F92" w14:textId="70DBFF22" w:rsidR="00167FBB" w:rsidRPr="00540A97" w:rsidRDefault="00167FBB" w:rsidP="001B2F16">
      <w:pPr>
        <w:jc w:val="both"/>
        <w:rPr>
          <w:rFonts w:eastAsia="Calibri" w:cstheme="minorHAnsi"/>
          <w:b/>
          <w:bCs/>
          <w:sz w:val="22"/>
          <w:szCs w:val="22"/>
        </w:rPr>
      </w:pPr>
      <w:r w:rsidRPr="00540A97">
        <w:rPr>
          <w:rFonts w:eastAsia="Calibri" w:cstheme="minorHAnsi"/>
          <w:b/>
          <w:bCs/>
          <w:sz w:val="22"/>
          <w:szCs w:val="22"/>
        </w:rPr>
        <w:t xml:space="preserve">CONVENIO PARA LA MEJORA DEL DESEMPEÑO Y RESULTADOS GUBERNAMENTALES, QUE CELEBRAN, POR UNA PARTE, </w:t>
      </w:r>
      <w:bookmarkStart w:id="0" w:name="_Hlk55397476"/>
      <w:r w:rsidRPr="00540A97">
        <w:rPr>
          <w:rFonts w:eastAsia="Calibri" w:cstheme="minorHAnsi"/>
          <w:b/>
          <w:bCs/>
          <w:sz w:val="22"/>
          <w:szCs w:val="22"/>
        </w:rPr>
        <w:t>EL INSTITUTO</w:t>
      </w:r>
      <w:r w:rsidR="008F56D7" w:rsidRPr="00540A97">
        <w:rPr>
          <w:rFonts w:eastAsia="Calibri" w:cstheme="minorHAnsi"/>
          <w:b/>
          <w:bCs/>
          <w:sz w:val="22"/>
          <w:szCs w:val="22"/>
        </w:rPr>
        <w:t xml:space="preserve"> </w:t>
      </w:r>
      <w:r w:rsidRPr="00540A97">
        <w:rPr>
          <w:rFonts w:eastAsia="Calibri" w:cstheme="minorHAnsi"/>
          <w:b/>
          <w:bCs/>
          <w:sz w:val="22"/>
          <w:szCs w:val="22"/>
        </w:rPr>
        <w:t xml:space="preserve">MUNICIPAL </w:t>
      </w:r>
      <w:r w:rsidR="008F56D7" w:rsidRPr="00540A97">
        <w:rPr>
          <w:rFonts w:eastAsia="Calibri" w:cstheme="minorHAnsi"/>
          <w:b/>
          <w:bCs/>
          <w:sz w:val="22"/>
          <w:szCs w:val="22"/>
        </w:rPr>
        <w:t xml:space="preserve">DE PLANEACIÓN </w:t>
      </w:r>
      <w:r w:rsidRPr="00540A97">
        <w:rPr>
          <w:rFonts w:eastAsia="Calibri" w:cstheme="minorHAnsi"/>
          <w:b/>
          <w:bCs/>
          <w:sz w:val="22"/>
          <w:szCs w:val="22"/>
        </w:rPr>
        <w:t>DE CUA</w:t>
      </w:r>
      <w:r w:rsidR="0018366B" w:rsidRPr="00540A97">
        <w:rPr>
          <w:rFonts w:eastAsia="Calibri" w:cstheme="minorHAnsi"/>
          <w:b/>
          <w:bCs/>
          <w:sz w:val="22"/>
          <w:szCs w:val="22"/>
        </w:rPr>
        <w:t>U</w:t>
      </w:r>
      <w:r w:rsidRPr="00540A97">
        <w:rPr>
          <w:rFonts w:eastAsia="Calibri" w:cstheme="minorHAnsi"/>
          <w:b/>
          <w:bCs/>
          <w:sz w:val="22"/>
          <w:szCs w:val="22"/>
        </w:rPr>
        <w:t xml:space="preserve">TITLÁN IZCALLI, </w:t>
      </w:r>
      <w:r w:rsidR="005C1A49" w:rsidRPr="00540A97">
        <w:rPr>
          <w:rFonts w:eastAsia="Calibri" w:cstheme="minorHAnsi"/>
          <w:b/>
          <w:bCs/>
          <w:sz w:val="22"/>
          <w:szCs w:val="22"/>
        </w:rPr>
        <w:t xml:space="preserve">ESTADO DE MÉXICO, </w:t>
      </w:r>
      <w:r w:rsidRPr="00540A97">
        <w:rPr>
          <w:rFonts w:eastAsia="Calibri" w:cstheme="minorHAnsi"/>
          <w:b/>
          <w:bCs/>
          <w:sz w:val="22"/>
          <w:szCs w:val="22"/>
        </w:rPr>
        <w:t xml:space="preserve">REPRESENTADO POR SU TITULAR EL LICENCIADO ALFREDO OROPEZA MÉNDEZ, EN ADELANTE “IMPLAN”; ASÍ COMO EL TESORERO MUNICIPAL, REPRESENTADO POR SU TITULAR EL MAESTRO RICARDO SANTOS ARREOLA EN ADELANTE “LA TESORERÍA” , LA LICENCIADA LETICIA SANTANA MORONATTI, EN ADELANTE “LA CONTRALORÍA” Y </w:t>
      </w:r>
      <w:r w:rsidR="00A5038D" w:rsidRPr="00540A97">
        <w:rPr>
          <w:rFonts w:eastAsia="Calibri" w:cstheme="minorHAnsi"/>
          <w:b/>
          <w:bCs/>
          <w:sz w:val="22"/>
          <w:szCs w:val="22"/>
        </w:rPr>
        <w:t>LA “</w:t>
      </w:r>
      <w:r w:rsidRPr="00540A97">
        <w:rPr>
          <w:rFonts w:eastAsia="Calibri" w:cstheme="minorHAnsi"/>
          <w:b/>
          <w:bCs/>
          <w:sz w:val="22"/>
          <w:szCs w:val="22"/>
        </w:rPr>
        <w:t>DEPENDENC</w:t>
      </w:r>
      <w:r w:rsidR="00A5038D" w:rsidRPr="00540A97">
        <w:rPr>
          <w:rFonts w:eastAsia="Calibri" w:cstheme="minorHAnsi"/>
          <w:b/>
          <w:bCs/>
          <w:sz w:val="22"/>
          <w:szCs w:val="22"/>
        </w:rPr>
        <w:t>I</w:t>
      </w:r>
      <w:r w:rsidRPr="00540A97">
        <w:rPr>
          <w:rFonts w:eastAsia="Calibri" w:cstheme="minorHAnsi"/>
          <w:b/>
          <w:bCs/>
          <w:sz w:val="22"/>
          <w:szCs w:val="22"/>
        </w:rPr>
        <w:t>A EVALUADA</w:t>
      </w:r>
      <w:r w:rsidR="00A5038D" w:rsidRPr="00540A97">
        <w:rPr>
          <w:rFonts w:eastAsia="Calibri" w:cstheme="minorHAnsi"/>
          <w:b/>
          <w:bCs/>
          <w:sz w:val="22"/>
          <w:szCs w:val="22"/>
        </w:rPr>
        <w:t xml:space="preserve">”, REPRESENTADA POR EL </w:t>
      </w:r>
      <w:r w:rsidR="00575B1A" w:rsidRPr="00540A97">
        <w:rPr>
          <w:rFonts w:eastAsia="Calibri" w:cstheme="minorHAnsi"/>
          <w:b/>
          <w:bCs/>
          <w:sz w:val="22"/>
          <w:szCs w:val="22"/>
        </w:rPr>
        <w:t>DR. GONZALO LEVI OBREGÓN SALINAS, DEFENSO</w:t>
      </w:r>
      <w:r w:rsidR="00E95AFC" w:rsidRPr="00540A97">
        <w:rPr>
          <w:rFonts w:eastAsia="Calibri" w:cstheme="minorHAnsi"/>
          <w:b/>
          <w:bCs/>
          <w:sz w:val="22"/>
          <w:szCs w:val="22"/>
        </w:rPr>
        <w:t>R</w:t>
      </w:r>
      <w:r w:rsidR="00575B1A" w:rsidRPr="00540A97">
        <w:rPr>
          <w:rFonts w:eastAsia="Calibri" w:cstheme="minorHAnsi"/>
          <w:b/>
          <w:bCs/>
          <w:sz w:val="22"/>
          <w:szCs w:val="22"/>
        </w:rPr>
        <w:t xml:space="preserve"> MUNICIPAL DE LOS DERECHOS HUMANOS</w:t>
      </w:r>
      <w:r w:rsidR="00FC62FC" w:rsidRPr="00540A97">
        <w:rPr>
          <w:rFonts w:eastAsia="Calibri" w:cstheme="minorHAnsi"/>
          <w:b/>
          <w:bCs/>
          <w:sz w:val="22"/>
          <w:szCs w:val="22"/>
        </w:rPr>
        <w:t>,</w:t>
      </w:r>
      <w:r w:rsidR="00575B1A" w:rsidRPr="00540A97">
        <w:rPr>
          <w:rFonts w:eastAsia="Calibri" w:cstheme="minorHAnsi"/>
          <w:b/>
          <w:bCs/>
          <w:sz w:val="22"/>
          <w:szCs w:val="22"/>
        </w:rPr>
        <w:t xml:space="preserve"> </w:t>
      </w:r>
      <w:r w:rsidR="00A5038D" w:rsidRPr="00540A97">
        <w:rPr>
          <w:rFonts w:cstheme="minorHAnsi"/>
          <w:b/>
          <w:bCs/>
          <w:sz w:val="22"/>
          <w:szCs w:val="22"/>
        </w:rPr>
        <w:t xml:space="preserve"> A</w:t>
      </w:r>
      <w:r w:rsidR="00A5038D" w:rsidRPr="00540A97">
        <w:rPr>
          <w:rFonts w:eastAsia="Calibri" w:cstheme="minorHAnsi"/>
          <w:b/>
          <w:bCs/>
          <w:sz w:val="22"/>
          <w:szCs w:val="22"/>
        </w:rPr>
        <w:t xml:space="preserve">CTUANDO EN CONJUNTO COMO </w:t>
      </w:r>
      <w:r w:rsidRPr="00540A97">
        <w:rPr>
          <w:rFonts w:eastAsia="Calibri" w:cstheme="minorHAnsi"/>
          <w:b/>
          <w:bCs/>
          <w:sz w:val="22"/>
          <w:szCs w:val="22"/>
        </w:rPr>
        <w:t>“LAS PARTES”, AL TENOR DE LOS ANTECEDENTES, DECLARACIONES Y CLÁUSULAS SIGUIENTES:</w:t>
      </w:r>
    </w:p>
    <w:p w14:paraId="4484F5B6" w14:textId="77777777" w:rsidR="00167FBB" w:rsidRPr="00540A97" w:rsidRDefault="00167FBB" w:rsidP="001B2F16">
      <w:pPr>
        <w:jc w:val="both"/>
        <w:rPr>
          <w:rFonts w:eastAsia="Calibri" w:cstheme="minorHAnsi"/>
          <w:sz w:val="22"/>
          <w:szCs w:val="22"/>
        </w:rPr>
      </w:pPr>
    </w:p>
    <w:bookmarkEnd w:id="0"/>
    <w:p w14:paraId="7812D2E4" w14:textId="77777777" w:rsidR="00167FBB" w:rsidRPr="00540A97" w:rsidRDefault="00167FBB" w:rsidP="001B2F16">
      <w:pPr>
        <w:ind w:left="708" w:hanging="708"/>
        <w:jc w:val="center"/>
        <w:rPr>
          <w:rFonts w:eastAsia="Calibri" w:cstheme="minorHAnsi"/>
          <w:b/>
          <w:bCs/>
          <w:color w:val="002060"/>
          <w:sz w:val="22"/>
          <w:szCs w:val="22"/>
        </w:rPr>
      </w:pPr>
      <w:r w:rsidRPr="00540A97">
        <w:rPr>
          <w:rFonts w:eastAsia="Calibri" w:cstheme="minorHAnsi"/>
          <w:b/>
          <w:bCs/>
          <w:color w:val="002060"/>
          <w:sz w:val="22"/>
          <w:szCs w:val="22"/>
        </w:rPr>
        <w:t>ANTECEDENTES</w:t>
      </w:r>
    </w:p>
    <w:p w14:paraId="0531672C" w14:textId="77777777" w:rsidR="00167FBB" w:rsidRPr="00540A97" w:rsidRDefault="00167FBB" w:rsidP="001B2F16">
      <w:pPr>
        <w:jc w:val="both"/>
        <w:rPr>
          <w:rFonts w:eastAsia="Calibri" w:cstheme="minorHAnsi"/>
          <w:sz w:val="22"/>
          <w:szCs w:val="22"/>
        </w:rPr>
      </w:pPr>
    </w:p>
    <w:p w14:paraId="352B9220" w14:textId="2940445B" w:rsidR="00167FBB" w:rsidRPr="00540A97" w:rsidRDefault="00167FBB" w:rsidP="001B2F16">
      <w:pPr>
        <w:jc w:val="both"/>
        <w:rPr>
          <w:rFonts w:eastAsia="Calibri" w:cstheme="minorHAnsi"/>
          <w:sz w:val="22"/>
          <w:szCs w:val="22"/>
        </w:rPr>
      </w:pPr>
      <w:r w:rsidRPr="00540A97">
        <w:rPr>
          <w:rFonts w:eastAsia="Calibri" w:cstheme="minorHAnsi"/>
          <w:sz w:val="22"/>
          <w:szCs w:val="22"/>
        </w:rPr>
        <w:t>El Gobierno Municipal de Cuautitlán Izcalli, Estado de México</w:t>
      </w:r>
      <w:r w:rsidR="001B2F16" w:rsidRPr="00540A97">
        <w:rPr>
          <w:rFonts w:eastAsia="Calibri" w:cstheme="minorHAnsi"/>
          <w:sz w:val="22"/>
          <w:szCs w:val="22"/>
        </w:rPr>
        <w:t>,</w:t>
      </w:r>
      <w:r w:rsidRPr="00540A97">
        <w:rPr>
          <w:rFonts w:eastAsia="Calibri" w:cstheme="minorHAnsi"/>
          <w:sz w:val="22"/>
          <w:szCs w:val="22"/>
        </w:rPr>
        <w:t xml:space="preserve"> tiene el objeto de consolidar a la Administración Pública Municipal de Resultados, cuyas acciones puedan evaluarse en un entorno de transparencia, que se traduzca en una gestión gubernamental que mida los logros y alcances mediante procesos de evaluación, sustentados en indicadores, tal y como lo dispone el Plan de Desarrollo Municipal 2022-2024.</w:t>
      </w:r>
    </w:p>
    <w:p w14:paraId="218B10AE" w14:textId="77777777" w:rsidR="001B2F16" w:rsidRPr="00540A97" w:rsidRDefault="001B2F16" w:rsidP="001B2F16">
      <w:pPr>
        <w:jc w:val="both"/>
        <w:rPr>
          <w:rFonts w:eastAsia="Calibri" w:cstheme="minorHAnsi"/>
          <w:sz w:val="22"/>
          <w:szCs w:val="22"/>
        </w:rPr>
      </w:pPr>
    </w:p>
    <w:p w14:paraId="6391A306" w14:textId="3E87BD2D" w:rsidR="00167FBB" w:rsidRPr="00540A97" w:rsidRDefault="00167FBB" w:rsidP="001B2F16">
      <w:pPr>
        <w:jc w:val="both"/>
        <w:rPr>
          <w:rFonts w:eastAsia="Calibri" w:cstheme="minorHAnsi"/>
          <w:sz w:val="22"/>
          <w:szCs w:val="22"/>
        </w:rPr>
      </w:pPr>
      <w:r w:rsidRPr="00540A97">
        <w:rPr>
          <w:rFonts w:eastAsia="Calibri" w:cstheme="minorHAnsi"/>
          <w:sz w:val="22"/>
          <w:szCs w:val="22"/>
        </w:rPr>
        <w:t xml:space="preserve">Por este motivo, mediante </w:t>
      </w:r>
      <w:r w:rsidR="00BB310E" w:rsidRPr="00540A97">
        <w:rPr>
          <w:rFonts w:eastAsia="Calibri" w:cstheme="minorHAnsi"/>
          <w:sz w:val="22"/>
          <w:szCs w:val="22"/>
        </w:rPr>
        <w:t>a</w:t>
      </w:r>
      <w:r w:rsidRPr="00540A97">
        <w:rPr>
          <w:rFonts w:eastAsia="Calibri" w:cstheme="minorHAnsi"/>
          <w:sz w:val="22"/>
          <w:szCs w:val="22"/>
        </w:rPr>
        <w:t>cuerdo número IHAEM/CP-794-101/20 para la ins</w:t>
      </w:r>
      <w:r w:rsidR="003A672D" w:rsidRPr="00540A97">
        <w:rPr>
          <w:rFonts w:eastAsia="Calibri" w:cstheme="minorHAnsi"/>
          <w:sz w:val="22"/>
          <w:szCs w:val="22"/>
        </w:rPr>
        <w:t>titución de los “L</w:t>
      </w:r>
      <w:r w:rsidRPr="00540A97">
        <w:rPr>
          <w:rFonts w:eastAsia="Calibri" w:cstheme="minorHAnsi"/>
          <w:sz w:val="22"/>
          <w:szCs w:val="22"/>
        </w:rPr>
        <w:t xml:space="preserve">ineamientos </w:t>
      </w:r>
      <w:r w:rsidR="003A672D" w:rsidRPr="00540A97">
        <w:rPr>
          <w:rFonts w:eastAsia="Calibri" w:cstheme="minorHAnsi"/>
          <w:sz w:val="22"/>
          <w:szCs w:val="22"/>
        </w:rPr>
        <w:t>Generales para la Evaluación de Programas Presupuestarios Municipales”</w:t>
      </w:r>
      <w:r w:rsidRPr="00540A97">
        <w:rPr>
          <w:rFonts w:eastAsia="Calibri" w:cstheme="minorHAnsi"/>
          <w:sz w:val="22"/>
          <w:szCs w:val="22"/>
        </w:rPr>
        <w:t>, publicado</w:t>
      </w:r>
      <w:r w:rsidR="00B27FD0" w:rsidRPr="00540A97">
        <w:rPr>
          <w:rFonts w:eastAsia="Calibri" w:cstheme="minorHAnsi"/>
          <w:sz w:val="22"/>
          <w:szCs w:val="22"/>
        </w:rPr>
        <w:t>s</w:t>
      </w:r>
      <w:r w:rsidRPr="00540A97">
        <w:rPr>
          <w:rFonts w:eastAsia="Calibri" w:cstheme="minorHAnsi"/>
          <w:sz w:val="22"/>
          <w:szCs w:val="22"/>
        </w:rPr>
        <w:t xml:space="preserve"> el 3 de noviembre de 2020 en la Gaceta del Estado Libre y Soberano de México, tienen por objeto regular la evaluación de los programas y proyectos presupuestarios municipales. Congruentemente, para dar cumplimiento a los</w:t>
      </w:r>
      <w:r w:rsidR="00890154" w:rsidRPr="00540A97">
        <w:rPr>
          <w:rFonts w:eastAsia="Calibri" w:cstheme="minorHAnsi"/>
          <w:sz w:val="22"/>
          <w:szCs w:val="22"/>
        </w:rPr>
        <w:t xml:space="preserve"> </w:t>
      </w:r>
      <w:r w:rsidRPr="00540A97">
        <w:rPr>
          <w:rFonts w:eastAsia="Calibri" w:cstheme="minorHAnsi"/>
          <w:sz w:val="22"/>
          <w:szCs w:val="22"/>
        </w:rPr>
        <w:t xml:space="preserve">lineamientos citados, se emitió el Programa Anual de Evaluación 2022 de Cuautitlán Izacalli, Estado de México; así como los términos de referencia para el desarrollo de la evaluación específica del desempeño al programa </w:t>
      </w:r>
      <w:r w:rsidR="00890154" w:rsidRPr="00540A97">
        <w:rPr>
          <w:rFonts w:eastAsia="Calibri" w:cstheme="minorHAnsi"/>
          <w:sz w:val="22"/>
          <w:szCs w:val="22"/>
        </w:rPr>
        <w:t>0</w:t>
      </w:r>
      <w:r w:rsidR="00575B1A" w:rsidRPr="00540A97">
        <w:rPr>
          <w:rFonts w:eastAsia="Calibri" w:cstheme="minorHAnsi"/>
          <w:sz w:val="22"/>
          <w:szCs w:val="22"/>
        </w:rPr>
        <w:t>1020401</w:t>
      </w:r>
      <w:r w:rsidR="00890154" w:rsidRPr="00540A97">
        <w:rPr>
          <w:rFonts w:eastAsia="Calibri" w:cstheme="minorHAnsi"/>
          <w:sz w:val="22"/>
          <w:szCs w:val="22"/>
        </w:rPr>
        <w:t xml:space="preserve">.- </w:t>
      </w:r>
      <w:r w:rsidR="00575B1A" w:rsidRPr="00540A97">
        <w:rPr>
          <w:rFonts w:eastAsia="Calibri" w:cstheme="minorHAnsi"/>
          <w:sz w:val="22"/>
          <w:szCs w:val="22"/>
        </w:rPr>
        <w:t>Derechos Humanos</w:t>
      </w:r>
      <w:r w:rsidR="005F1CC1" w:rsidRPr="00540A97">
        <w:rPr>
          <w:rFonts w:eastAsia="Calibri" w:cstheme="minorHAnsi"/>
          <w:sz w:val="22"/>
          <w:szCs w:val="22"/>
        </w:rPr>
        <w:t>,</w:t>
      </w:r>
      <w:r w:rsidR="00890154" w:rsidRPr="00540A97">
        <w:rPr>
          <w:rFonts w:eastAsia="Calibri" w:cstheme="minorHAnsi"/>
          <w:sz w:val="22"/>
          <w:szCs w:val="22"/>
        </w:rPr>
        <w:t xml:space="preserve"> mismo</w:t>
      </w:r>
      <w:r w:rsidRPr="00540A97">
        <w:rPr>
          <w:rFonts w:eastAsia="Calibri" w:cstheme="minorHAnsi"/>
          <w:sz w:val="22"/>
          <w:szCs w:val="22"/>
        </w:rPr>
        <w:t xml:space="preserve"> que se encuentra publicado en el sitio web de la página oficial de gobierno municipal de Cuautitlán Izcalli, Estado de México.</w:t>
      </w:r>
    </w:p>
    <w:p w14:paraId="65280F5E" w14:textId="77777777" w:rsidR="00167FBB" w:rsidRPr="00540A97" w:rsidRDefault="00167FBB" w:rsidP="001B2F16">
      <w:pPr>
        <w:jc w:val="both"/>
        <w:rPr>
          <w:rFonts w:eastAsia="Calibri" w:cstheme="minorHAnsi"/>
          <w:sz w:val="22"/>
          <w:szCs w:val="22"/>
        </w:rPr>
      </w:pPr>
    </w:p>
    <w:p w14:paraId="4CE28275" w14:textId="321FC1EB" w:rsidR="00167FBB" w:rsidRPr="00540A97" w:rsidRDefault="00167FBB" w:rsidP="001B2F16">
      <w:pPr>
        <w:jc w:val="both"/>
        <w:rPr>
          <w:rFonts w:eastAsia="Calibri" w:cstheme="minorHAnsi"/>
          <w:sz w:val="22"/>
          <w:szCs w:val="22"/>
        </w:rPr>
      </w:pPr>
      <w:r w:rsidRPr="00540A97">
        <w:rPr>
          <w:rFonts w:eastAsia="Calibri" w:cstheme="minorHAnsi"/>
          <w:sz w:val="22"/>
          <w:szCs w:val="22"/>
        </w:rPr>
        <w:t>El H. Ayuntamiento de Cuautitlán Izcalli,</w:t>
      </w:r>
      <w:r w:rsidR="00EE6977" w:rsidRPr="00540A97">
        <w:rPr>
          <w:rFonts w:eastAsia="Calibri" w:cstheme="minorHAnsi"/>
          <w:sz w:val="22"/>
          <w:szCs w:val="22"/>
        </w:rPr>
        <w:t xml:space="preserve"> Estado de México, </w:t>
      </w:r>
      <w:r w:rsidRPr="00540A97">
        <w:rPr>
          <w:rFonts w:eastAsia="Calibri" w:cstheme="minorHAnsi"/>
          <w:sz w:val="22"/>
          <w:szCs w:val="22"/>
        </w:rPr>
        <w:t>se regula mediante el Reglamento de Organización Interna de la Administración Pública del Municipio de Cuautitlán Izcalli, Estado de México, 2022-2024, en el que se detalla la estructura, funcionamiento, atribuciones y responsab</w:t>
      </w:r>
      <w:r w:rsidR="001B2F16" w:rsidRPr="00540A97">
        <w:rPr>
          <w:rFonts w:eastAsia="Calibri" w:cstheme="minorHAnsi"/>
          <w:sz w:val="22"/>
          <w:szCs w:val="22"/>
        </w:rPr>
        <w:t>ilidades de las Unidades de la A</w:t>
      </w:r>
      <w:r w:rsidRPr="00540A97">
        <w:rPr>
          <w:rFonts w:eastAsia="Calibri" w:cstheme="minorHAnsi"/>
          <w:sz w:val="22"/>
          <w:szCs w:val="22"/>
        </w:rPr>
        <w:t xml:space="preserve">dministración </w:t>
      </w:r>
      <w:r w:rsidR="001B2F16" w:rsidRPr="00540A97">
        <w:rPr>
          <w:rFonts w:eastAsia="Calibri" w:cstheme="minorHAnsi"/>
          <w:sz w:val="22"/>
          <w:szCs w:val="22"/>
        </w:rPr>
        <w:t>P</w:t>
      </w:r>
      <w:r w:rsidRPr="00540A97">
        <w:rPr>
          <w:rFonts w:eastAsia="Calibri" w:cstheme="minorHAnsi"/>
          <w:sz w:val="22"/>
          <w:szCs w:val="22"/>
        </w:rPr>
        <w:t xml:space="preserve">ública </w:t>
      </w:r>
      <w:r w:rsidR="001B2F16" w:rsidRPr="00540A97">
        <w:rPr>
          <w:rFonts w:eastAsia="Calibri" w:cstheme="minorHAnsi"/>
          <w:sz w:val="22"/>
          <w:szCs w:val="22"/>
        </w:rPr>
        <w:t>M</w:t>
      </w:r>
      <w:r w:rsidRPr="00540A97">
        <w:rPr>
          <w:rFonts w:eastAsia="Calibri" w:cstheme="minorHAnsi"/>
          <w:sz w:val="22"/>
          <w:szCs w:val="22"/>
        </w:rPr>
        <w:t>unicipal, así como de las facultades conferidas a las personas que intervienen en el presente convenio, en adelante se nombrará como “R</w:t>
      </w:r>
      <w:r w:rsidR="0044509D" w:rsidRPr="00540A97">
        <w:rPr>
          <w:rFonts w:eastAsia="Calibri" w:cstheme="minorHAnsi"/>
          <w:sz w:val="22"/>
          <w:szCs w:val="22"/>
        </w:rPr>
        <w:t>eglamento Interno</w:t>
      </w:r>
      <w:r w:rsidRPr="00540A97">
        <w:rPr>
          <w:rFonts w:eastAsia="Calibri" w:cstheme="minorHAnsi"/>
          <w:sz w:val="22"/>
          <w:szCs w:val="22"/>
        </w:rPr>
        <w:t>”.</w:t>
      </w:r>
    </w:p>
    <w:p w14:paraId="28B39F44" w14:textId="77777777" w:rsidR="00167FBB" w:rsidRPr="00540A97" w:rsidRDefault="00167FBB" w:rsidP="001B2F16">
      <w:pPr>
        <w:jc w:val="both"/>
        <w:rPr>
          <w:rFonts w:eastAsia="Calibri" w:cstheme="minorHAnsi"/>
          <w:sz w:val="22"/>
          <w:szCs w:val="22"/>
        </w:rPr>
      </w:pPr>
    </w:p>
    <w:p w14:paraId="0FA967B5" w14:textId="39865DF6" w:rsidR="00167FBB" w:rsidRPr="00540A97" w:rsidRDefault="00167FBB" w:rsidP="001B2F16">
      <w:pPr>
        <w:jc w:val="both"/>
        <w:rPr>
          <w:rFonts w:eastAsia="Calibri" w:cstheme="minorHAnsi"/>
          <w:sz w:val="22"/>
          <w:szCs w:val="22"/>
        </w:rPr>
      </w:pPr>
      <w:r w:rsidRPr="00540A97">
        <w:rPr>
          <w:rFonts w:eastAsia="Calibri" w:cstheme="minorHAnsi"/>
          <w:sz w:val="22"/>
          <w:szCs w:val="22"/>
        </w:rPr>
        <w:t xml:space="preserve">En consecuencia, el presente instrumento tiene como finalidad dar cumplimiento a lo dispuesto por el artículo Vigésimo Tercera de los “Lineamientos Generales para la Evaluación de Programas Presupuestarios Municipales” y transparentar la rendición de cuentas de la Evaluación Específica del Desempeño realizada al programa </w:t>
      </w:r>
      <w:r w:rsidR="00575B1A" w:rsidRPr="00540A97">
        <w:rPr>
          <w:rFonts w:eastAsia="Calibri" w:cstheme="minorHAnsi"/>
          <w:sz w:val="22"/>
          <w:szCs w:val="22"/>
        </w:rPr>
        <w:t>01020401</w:t>
      </w:r>
      <w:r w:rsidR="005F1CC1" w:rsidRPr="00540A97">
        <w:rPr>
          <w:rFonts w:eastAsia="Calibri" w:cstheme="minorHAnsi"/>
          <w:sz w:val="22"/>
          <w:szCs w:val="22"/>
        </w:rPr>
        <w:t xml:space="preserve">.- </w:t>
      </w:r>
      <w:r w:rsidR="00575B1A" w:rsidRPr="00540A97">
        <w:rPr>
          <w:rFonts w:eastAsia="Calibri" w:cstheme="minorHAnsi"/>
          <w:sz w:val="22"/>
          <w:szCs w:val="22"/>
        </w:rPr>
        <w:t>Derechos Humanos</w:t>
      </w:r>
      <w:r w:rsidR="005F1CC1" w:rsidRPr="00540A97">
        <w:rPr>
          <w:rFonts w:eastAsia="Calibri" w:cstheme="minorHAnsi"/>
          <w:sz w:val="22"/>
          <w:szCs w:val="22"/>
        </w:rPr>
        <w:t>,</w:t>
      </w:r>
      <w:r w:rsidRPr="00540A97">
        <w:rPr>
          <w:rFonts w:eastAsia="Calibri" w:cstheme="minorHAnsi"/>
          <w:sz w:val="22"/>
          <w:szCs w:val="22"/>
        </w:rPr>
        <w:t xml:space="preserve"> mismo que se sujeta en las siguientes</w:t>
      </w:r>
      <w:r w:rsidR="0044509D" w:rsidRPr="00540A97">
        <w:rPr>
          <w:rFonts w:eastAsia="Calibri" w:cstheme="minorHAnsi"/>
          <w:sz w:val="22"/>
          <w:szCs w:val="22"/>
        </w:rPr>
        <w:t xml:space="preserve"> declaraciones</w:t>
      </w:r>
      <w:r w:rsidRPr="00540A97">
        <w:rPr>
          <w:rFonts w:eastAsia="Calibri" w:cstheme="minorHAnsi"/>
          <w:sz w:val="22"/>
          <w:szCs w:val="22"/>
        </w:rPr>
        <w:t>:</w:t>
      </w:r>
    </w:p>
    <w:p w14:paraId="185F29EF" w14:textId="77777777" w:rsidR="00167FBB" w:rsidRPr="00540A97" w:rsidRDefault="00167FBB" w:rsidP="001B2F16">
      <w:pPr>
        <w:jc w:val="center"/>
        <w:rPr>
          <w:rFonts w:eastAsia="Calibri" w:cstheme="minorHAnsi"/>
          <w:b/>
          <w:color w:val="002060"/>
          <w:sz w:val="22"/>
          <w:szCs w:val="22"/>
        </w:rPr>
      </w:pPr>
      <w:r w:rsidRPr="00540A97">
        <w:rPr>
          <w:rFonts w:eastAsia="Calibri" w:cstheme="minorHAnsi"/>
          <w:b/>
          <w:color w:val="002060"/>
          <w:sz w:val="22"/>
          <w:szCs w:val="22"/>
        </w:rPr>
        <w:t>DECLARACIONES:</w:t>
      </w:r>
    </w:p>
    <w:p w14:paraId="2DDB5469" w14:textId="77777777" w:rsidR="00167FBB" w:rsidRPr="00540A97" w:rsidRDefault="00167FBB" w:rsidP="001B2F16">
      <w:pPr>
        <w:jc w:val="both"/>
        <w:rPr>
          <w:rFonts w:eastAsia="Calibri" w:cstheme="minorHAnsi"/>
          <w:b/>
          <w:color w:val="002060"/>
          <w:sz w:val="22"/>
          <w:szCs w:val="22"/>
        </w:rPr>
      </w:pPr>
      <w:r w:rsidRPr="00540A97">
        <w:rPr>
          <w:rFonts w:eastAsia="Calibri" w:cstheme="minorHAnsi"/>
          <w:b/>
          <w:color w:val="002060"/>
          <w:sz w:val="22"/>
          <w:szCs w:val="22"/>
        </w:rPr>
        <w:t>1. DEL “IMPLAN”</w:t>
      </w:r>
    </w:p>
    <w:p w14:paraId="005B5873" w14:textId="72B97A11" w:rsidR="00772068" w:rsidRPr="00A869E5" w:rsidRDefault="00167FBB" w:rsidP="00012DE0">
      <w:pPr>
        <w:pStyle w:val="Prrafodelista"/>
        <w:numPr>
          <w:ilvl w:val="1"/>
          <w:numId w:val="6"/>
        </w:numPr>
        <w:ind w:left="0" w:firstLine="0"/>
        <w:jc w:val="both"/>
        <w:rPr>
          <w:rFonts w:cstheme="minorHAnsi"/>
          <w:sz w:val="22"/>
          <w:szCs w:val="22"/>
        </w:rPr>
      </w:pPr>
      <w:r w:rsidRPr="00A869E5">
        <w:rPr>
          <w:rFonts w:eastAsia="Calibri" w:cstheme="minorHAnsi"/>
          <w:sz w:val="22"/>
          <w:szCs w:val="22"/>
        </w:rPr>
        <w:t xml:space="preserve">Es </w:t>
      </w:r>
      <w:r w:rsidR="00885A1F" w:rsidRPr="00A869E5">
        <w:rPr>
          <w:rFonts w:eastAsia="Calibri" w:cstheme="minorHAnsi"/>
          <w:sz w:val="22"/>
          <w:szCs w:val="22"/>
        </w:rPr>
        <w:t>un</w:t>
      </w:r>
      <w:r w:rsidR="00BF46DF" w:rsidRPr="00A869E5">
        <w:rPr>
          <w:rFonts w:eastAsia="Calibri" w:cstheme="minorHAnsi"/>
          <w:sz w:val="22"/>
          <w:szCs w:val="22"/>
        </w:rPr>
        <w:t xml:space="preserve"> Ó</w:t>
      </w:r>
      <w:r w:rsidR="00885A1F" w:rsidRPr="00A869E5">
        <w:rPr>
          <w:rFonts w:eastAsia="Calibri" w:cstheme="minorHAnsi"/>
          <w:sz w:val="22"/>
          <w:szCs w:val="22"/>
        </w:rPr>
        <w:t xml:space="preserve">rgano </w:t>
      </w:r>
      <w:r w:rsidR="00BF46DF" w:rsidRPr="00A869E5">
        <w:rPr>
          <w:rFonts w:eastAsia="Calibri" w:cstheme="minorHAnsi"/>
          <w:sz w:val="22"/>
          <w:szCs w:val="22"/>
        </w:rPr>
        <w:t>D</w:t>
      </w:r>
      <w:r w:rsidR="00885A1F" w:rsidRPr="00A869E5">
        <w:rPr>
          <w:rFonts w:eastAsia="Calibri" w:cstheme="minorHAnsi"/>
          <w:sz w:val="22"/>
          <w:szCs w:val="22"/>
        </w:rPr>
        <w:t xml:space="preserve">esconcentrado de la Administración Pública Municipal </w:t>
      </w:r>
      <w:r w:rsidRPr="00A869E5">
        <w:rPr>
          <w:rFonts w:eastAsia="Calibri" w:cstheme="minorHAnsi"/>
          <w:sz w:val="22"/>
          <w:szCs w:val="22"/>
        </w:rPr>
        <w:t>de la Administración Pública Municipal</w:t>
      </w:r>
      <w:r w:rsidR="005F1CC1" w:rsidRPr="00A869E5">
        <w:rPr>
          <w:rFonts w:eastAsia="Calibri" w:cstheme="minorHAnsi"/>
          <w:sz w:val="22"/>
          <w:szCs w:val="22"/>
        </w:rPr>
        <w:t xml:space="preserve">, </w:t>
      </w:r>
      <w:r w:rsidRPr="00A869E5">
        <w:rPr>
          <w:rFonts w:eastAsia="Calibri" w:cstheme="minorHAnsi"/>
          <w:sz w:val="22"/>
          <w:szCs w:val="22"/>
        </w:rPr>
        <w:t xml:space="preserve">encargado de utilizar, generar, recopilar, procesar y proporcionar la información que en materia de planeación para el desarrollo sea de su competencia, así como coordinar, elaborar, actualizar e instrumentar el Plan de Desarrollo Municipal y los programas que de él </w:t>
      </w:r>
      <w:r w:rsidRPr="00A869E5">
        <w:rPr>
          <w:rFonts w:eastAsia="Calibri" w:cstheme="minorHAnsi"/>
          <w:sz w:val="22"/>
          <w:szCs w:val="22"/>
        </w:rPr>
        <w:lastRenderedPageBreak/>
        <w:t>deriven, incluidas las actividades asociadas a la operación del Sistema de Coordinación Hacendaría, a fin de desarrollar los mecanismos necesarios para facilitar el proceso de planeación, programación, presupuestación y evaluación de las dependencias, órganos desconcentrados y organismos descentralizados de la Ad</w:t>
      </w:r>
      <w:r w:rsidR="00772068" w:rsidRPr="00A869E5">
        <w:rPr>
          <w:rFonts w:eastAsia="Calibri" w:cstheme="minorHAnsi"/>
          <w:sz w:val="22"/>
          <w:szCs w:val="22"/>
        </w:rPr>
        <w:t>ministración Pública Municipal, de conformidad con lo establecido en el “R</w:t>
      </w:r>
      <w:r w:rsidR="00A00FEC" w:rsidRPr="00A869E5">
        <w:rPr>
          <w:rFonts w:eastAsia="Calibri" w:cstheme="minorHAnsi"/>
          <w:sz w:val="22"/>
          <w:szCs w:val="22"/>
        </w:rPr>
        <w:t>eglamento Interno</w:t>
      </w:r>
      <w:r w:rsidR="00772068" w:rsidRPr="00A869E5">
        <w:rPr>
          <w:rFonts w:eastAsia="Calibri" w:cstheme="minorHAnsi"/>
          <w:sz w:val="22"/>
          <w:szCs w:val="22"/>
        </w:rPr>
        <w:t xml:space="preserve">”. </w:t>
      </w:r>
    </w:p>
    <w:p w14:paraId="519507FB" w14:textId="496444D7" w:rsidR="00167FBB" w:rsidRPr="00540A97" w:rsidRDefault="00167FBB" w:rsidP="005A12AC">
      <w:pPr>
        <w:pStyle w:val="Prrafodelista"/>
        <w:numPr>
          <w:ilvl w:val="1"/>
          <w:numId w:val="6"/>
        </w:numPr>
        <w:ind w:left="0" w:firstLine="0"/>
        <w:jc w:val="both"/>
        <w:rPr>
          <w:rFonts w:cstheme="minorHAnsi"/>
          <w:sz w:val="22"/>
          <w:szCs w:val="22"/>
        </w:rPr>
      </w:pPr>
      <w:r w:rsidRPr="00540A97">
        <w:rPr>
          <w:rFonts w:eastAsia="Calibri" w:cstheme="minorHAnsi"/>
          <w:sz w:val="22"/>
          <w:szCs w:val="22"/>
        </w:rPr>
        <w:t xml:space="preserve">Para todos los efectos legales relacionados con este “CONVENIO” señala como domicilio el ubicado en </w:t>
      </w:r>
      <w:r w:rsidR="00E331CC" w:rsidRPr="00540A97">
        <w:rPr>
          <w:rFonts w:eastAsia="Calibri" w:cstheme="minorHAnsi"/>
          <w:sz w:val="22"/>
          <w:szCs w:val="22"/>
        </w:rPr>
        <w:t>Av.</w:t>
      </w:r>
      <w:r w:rsidRPr="00540A97">
        <w:rPr>
          <w:rFonts w:eastAsia="Calibri" w:cstheme="minorHAnsi"/>
          <w:sz w:val="22"/>
          <w:szCs w:val="22"/>
        </w:rPr>
        <w:t xml:space="preserve"> 1 de mayo 100 Centro Urbano, C</w:t>
      </w:r>
      <w:r w:rsidR="00B46DF0" w:rsidRPr="00540A97">
        <w:rPr>
          <w:rFonts w:eastAsia="Calibri" w:cstheme="minorHAnsi"/>
          <w:sz w:val="22"/>
          <w:szCs w:val="22"/>
        </w:rPr>
        <w:t>.</w:t>
      </w:r>
      <w:r w:rsidRPr="00540A97">
        <w:rPr>
          <w:rFonts w:eastAsia="Calibri" w:cstheme="minorHAnsi"/>
          <w:sz w:val="22"/>
          <w:szCs w:val="22"/>
        </w:rPr>
        <w:t>P</w:t>
      </w:r>
      <w:r w:rsidR="00B46DF0" w:rsidRPr="00540A97">
        <w:rPr>
          <w:rFonts w:eastAsia="Calibri" w:cstheme="minorHAnsi"/>
          <w:sz w:val="22"/>
          <w:szCs w:val="22"/>
        </w:rPr>
        <w:t>.</w:t>
      </w:r>
      <w:r w:rsidRPr="00540A97">
        <w:rPr>
          <w:rFonts w:eastAsia="Calibri" w:cstheme="minorHAnsi"/>
          <w:sz w:val="22"/>
          <w:szCs w:val="22"/>
        </w:rPr>
        <w:t xml:space="preserve"> 54700 Cuautitlán Izcalli</w:t>
      </w:r>
      <w:r w:rsidR="00AA1AFF" w:rsidRPr="00540A97">
        <w:rPr>
          <w:rFonts w:eastAsia="Calibri" w:cstheme="minorHAnsi"/>
          <w:sz w:val="22"/>
          <w:szCs w:val="22"/>
        </w:rPr>
        <w:t>,</w:t>
      </w:r>
      <w:r w:rsidRPr="00540A97">
        <w:rPr>
          <w:rFonts w:eastAsia="Calibri" w:cstheme="minorHAnsi"/>
          <w:sz w:val="22"/>
          <w:szCs w:val="22"/>
        </w:rPr>
        <w:t xml:space="preserve"> Estado de México.</w:t>
      </w:r>
    </w:p>
    <w:p w14:paraId="5D6017C0" w14:textId="77777777" w:rsidR="00167FBB" w:rsidRPr="00540A97" w:rsidRDefault="00167FBB" w:rsidP="001B2F16">
      <w:pPr>
        <w:pStyle w:val="Prrafodelista"/>
        <w:ind w:left="567"/>
        <w:jc w:val="both"/>
        <w:rPr>
          <w:rFonts w:cstheme="minorHAnsi"/>
          <w:sz w:val="22"/>
          <w:szCs w:val="22"/>
        </w:rPr>
      </w:pPr>
    </w:p>
    <w:p w14:paraId="7F9323BB" w14:textId="556BD0A4" w:rsidR="008F56D7" w:rsidRPr="00540A97" w:rsidRDefault="00167FBB" w:rsidP="001B2F16">
      <w:pPr>
        <w:pStyle w:val="Prrafodelista"/>
        <w:numPr>
          <w:ilvl w:val="0"/>
          <w:numId w:val="6"/>
        </w:numPr>
        <w:jc w:val="both"/>
        <w:rPr>
          <w:rFonts w:eastAsia="Calibri" w:cstheme="minorHAnsi"/>
          <w:b/>
          <w:color w:val="002060"/>
          <w:sz w:val="22"/>
          <w:szCs w:val="22"/>
        </w:rPr>
      </w:pPr>
      <w:r w:rsidRPr="00540A97">
        <w:rPr>
          <w:rFonts w:eastAsia="Calibri" w:cstheme="minorHAnsi"/>
          <w:b/>
          <w:color w:val="002060"/>
          <w:sz w:val="22"/>
          <w:szCs w:val="22"/>
        </w:rPr>
        <w:t xml:space="preserve"> DE “LA TESORERÍA”.</w:t>
      </w:r>
    </w:p>
    <w:p w14:paraId="061A3B55" w14:textId="46E441E8" w:rsidR="008F56D7" w:rsidRPr="00540A97" w:rsidRDefault="008F56D7" w:rsidP="001B2F16">
      <w:pPr>
        <w:jc w:val="both"/>
        <w:rPr>
          <w:rFonts w:eastAsia="Calibri" w:cstheme="minorHAnsi"/>
          <w:sz w:val="22"/>
          <w:szCs w:val="22"/>
        </w:rPr>
      </w:pPr>
      <w:r w:rsidRPr="00540A97">
        <w:rPr>
          <w:rFonts w:eastAsia="Calibri" w:cstheme="minorHAnsi"/>
          <w:b/>
          <w:color w:val="002060"/>
          <w:sz w:val="22"/>
          <w:szCs w:val="22"/>
        </w:rPr>
        <w:t xml:space="preserve">2.1. </w:t>
      </w:r>
      <w:r w:rsidR="00167FBB" w:rsidRPr="00540A97">
        <w:rPr>
          <w:rFonts w:eastAsia="Calibri" w:cstheme="minorHAnsi"/>
          <w:sz w:val="22"/>
          <w:szCs w:val="22"/>
        </w:rPr>
        <w:t xml:space="preserve">Es una Dependencia de la Administración Pública Municipal Centralizada del </w:t>
      </w:r>
      <w:r w:rsidR="008A0011" w:rsidRPr="00540A97">
        <w:rPr>
          <w:rFonts w:eastAsia="Calibri" w:cstheme="minorHAnsi"/>
          <w:sz w:val="22"/>
          <w:szCs w:val="22"/>
        </w:rPr>
        <w:t>M</w:t>
      </w:r>
      <w:r w:rsidR="00167FBB" w:rsidRPr="00540A97">
        <w:rPr>
          <w:rFonts w:eastAsia="Calibri" w:cstheme="minorHAnsi"/>
          <w:sz w:val="22"/>
          <w:szCs w:val="22"/>
        </w:rPr>
        <w:t>unicipio de Cuautitlán Izcalli, Estado de México, de conformidad con lo establecido en el “R</w:t>
      </w:r>
      <w:r w:rsidR="005A12AC" w:rsidRPr="00540A97">
        <w:rPr>
          <w:rFonts w:eastAsia="Calibri" w:cstheme="minorHAnsi"/>
          <w:sz w:val="22"/>
          <w:szCs w:val="22"/>
        </w:rPr>
        <w:t>eglamento Interno</w:t>
      </w:r>
      <w:r w:rsidR="00167FBB" w:rsidRPr="00540A97">
        <w:rPr>
          <w:rFonts w:eastAsia="Calibri" w:cstheme="minorHAnsi"/>
          <w:sz w:val="22"/>
          <w:szCs w:val="22"/>
        </w:rPr>
        <w:t xml:space="preserve">”. </w:t>
      </w:r>
    </w:p>
    <w:p w14:paraId="5A06D085" w14:textId="076BB0A4" w:rsidR="00167FBB" w:rsidRPr="00540A97" w:rsidRDefault="008F56D7" w:rsidP="001B2F16">
      <w:pPr>
        <w:jc w:val="both"/>
        <w:rPr>
          <w:rFonts w:eastAsia="Calibri" w:cstheme="minorHAnsi"/>
          <w:b/>
          <w:color w:val="002060"/>
          <w:sz w:val="22"/>
          <w:szCs w:val="22"/>
        </w:rPr>
      </w:pPr>
      <w:r w:rsidRPr="00540A97">
        <w:rPr>
          <w:rFonts w:eastAsia="Calibri" w:cstheme="minorHAnsi"/>
          <w:b/>
          <w:color w:val="002060"/>
          <w:sz w:val="22"/>
          <w:szCs w:val="22"/>
        </w:rPr>
        <w:t xml:space="preserve">2.2 </w:t>
      </w:r>
      <w:r w:rsidRPr="00540A97">
        <w:rPr>
          <w:rFonts w:eastAsia="Calibri" w:cstheme="minorHAnsi"/>
          <w:sz w:val="22"/>
          <w:szCs w:val="22"/>
        </w:rPr>
        <w:t>Para</w:t>
      </w:r>
      <w:r w:rsidR="00167FBB" w:rsidRPr="00540A97">
        <w:rPr>
          <w:rFonts w:eastAsia="Calibri" w:cstheme="minorHAnsi"/>
          <w:sz w:val="22"/>
          <w:szCs w:val="22"/>
        </w:rPr>
        <w:t xml:space="preserve"> todos los efectos legales relacionados con este “CONVENIO” señala como domicilio el ubicado </w:t>
      </w:r>
      <w:r w:rsidR="00E331CC" w:rsidRPr="00540A97">
        <w:rPr>
          <w:rFonts w:eastAsia="Calibri" w:cstheme="minorHAnsi"/>
          <w:sz w:val="22"/>
          <w:szCs w:val="22"/>
        </w:rPr>
        <w:t>Av.</w:t>
      </w:r>
      <w:r w:rsidR="00167FBB" w:rsidRPr="00540A97">
        <w:rPr>
          <w:rFonts w:eastAsia="Calibri" w:cstheme="minorHAnsi"/>
          <w:sz w:val="22"/>
          <w:szCs w:val="22"/>
        </w:rPr>
        <w:t xml:space="preserve"> 1 de mayo 100 Centro Urbano, C</w:t>
      </w:r>
      <w:r w:rsidR="00B46DF0" w:rsidRPr="00540A97">
        <w:rPr>
          <w:rFonts w:eastAsia="Calibri" w:cstheme="minorHAnsi"/>
          <w:sz w:val="22"/>
          <w:szCs w:val="22"/>
        </w:rPr>
        <w:t>.</w:t>
      </w:r>
      <w:r w:rsidR="00167FBB" w:rsidRPr="00540A97">
        <w:rPr>
          <w:rFonts w:eastAsia="Calibri" w:cstheme="minorHAnsi"/>
          <w:sz w:val="22"/>
          <w:szCs w:val="22"/>
        </w:rPr>
        <w:t>P</w:t>
      </w:r>
      <w:r w:rsidR="00B46DF0" w:rsidRPr="00540A97">
        <w:rPr>
          <w:rFonts w:eastAsia="Calibri" w:cstheme="minorHAnsi"/>
          <w:sz w:val="22"/>
          <w:szCs w:val="22"/>
        </w:rPr>
        <w:t>.</w:t>
      </w:r>
      <w:r w:rsidR="00167FBB" w:rsidRPr="00540A97">
        <w:rPr>
          <w:rFonts w:eastAsia="Calibri" w:cstheme="minorHAnsi"/>
          <w:sz w:val="22"/>
          <w:szCs w:val="22"/>
        </w:rPr>
        <w:t xml:space="preserve"> 54700 Cuautitlán Izcalli</w:t>
      </w:r>
      <w:r w:rsidR="008A0011" w:rsidRPr="00540A97">
        <w:rPr>
          <w:rFonts w:eastAsia="Calibri" w:cstheme="minorHAnsi"/>
          <w:sz w:val="22"/>
          <w:szCs w:val="22"/>
        </w:rPr>
        <w:t>,</w:t>
      </w:r>
      <w:r w:rsidR="00167FBB" w:rsidRPr="00540A97">
        <w:rPr>
          <w:rFonts w:eastAsia="Calibri" w:cstheme="minorHAnsi"/>
          <w:sz w:val="22"/>
          <w:szCs w:val="22"/>
        </w:rPr>
        <w:t xml:space="preserve"> Estado de México.</w:t>
      </w:r>
    </w:p>
    <w:p w14:paraId="527A589B" w14:textId="77777777" w:rsidR="00167FBB" w:rsidRPr="00540A97" w:rsidRDefault="00167FBB" w:rsidP="001B2F16">
      <w:pPr>
        <w:jc w:val="both"/>
        <w:rPr>
          <w:rFonts w:cstheme="minorHAnsi"/>
          <w:sz w:val="22"/>
          <w:szCs w:val="22"/>
        </w:rPr>
      </w:pPr>
    </w:p>
    <w:p w14:paraId="24DFB99B" w14:textId="406EFF4F" w:rsidR="008F56D7" w:rsidRPr="00540A97" w:rsidRDefault="00167FBB" w:rsidP="001B2F16">
      <w:pPr>
        <w:pStyle w:val="Prrafodelista"/>
        <w:numPr>
          <w:ilvl w:val="0"/>
          <w:numId w:val="6"/>
        </w:numPr>
        <w:jc w:val="both"/>
        <w:rPr>
          <w:rFonts w:eastAsia="Calibri" w:cstheme="minorHAnsi"/>
          <w:b/>
          <w:color w:val="002060"/>
          <w:sz w:val="22"/>
          <w:szCs w:val="22"/>
        </w:rPr>
      </w:pPr>
      <w:r w:rsidRPr="00540A97">
        <w:rPr>
          <w:rFonts w:eastAsia="Calibri" w:cstheme="minorHAnsi"/>
          <w:b/>
          <w:color w:val="002060"/>
          <w:sz w:val="22"/>
          <w:szCs w:val="22"/>
        </w:rPr>
        <w:t>DE “LA CONTRALORÍA”</w:t>
      </w:r>
    </w:p>
    <w:p w14:paraId="5DBBD2CB" w14:textId="7B2017B6" w:rsidR="008F56D7" w:rsidRPr="00540A97" w:rsidRDefault="008F56D7" w:rsidP="005A12AC">
      <w:pPr>
        <w:pStyle w:val="Prrafodelista"/>
        <w:numPr>
          <w:ilvl w:val="1"/>
          <w:numId w:val="19"/>
        </w:numPr>
        <w:ind w:left="0" w:firstLine="0"/>
        <w:jc w:val="both"/>
        <w:rPr>
          <w:rFonts w:eastAsia="Calibri" w:cstheme="minorHAnsi"/>
          <w:b/>
          <w:color w:val="002060"/>
          <w:sz w:val="22"/>
          <w:szCs w:val="22"/>
        </w:rPr>
      </w:pPr>
      <w:r w:rsidRPr="00540A97">
        <w:rPr>
          <w:rFonts w:eastAsia="Calibri" w:cstheme="minorHAnsi"/>
          <w:b/>
          <w:color w:val="002060"/>
          <w:sz w:val="22"/>
          <w:szCs w:val="22"/>
        </w:rPr>
        <w:t xml:space="preserve">  </w:t>
      </w:r>
      <w:r w:rsidR="00167FBB" w:rsidRPr="00540A97">
        <w:rPr>
          <w:rFonts w:eastAsia="Calibri" w:cstheme="minorHAnsi"/>
          <w:sz w:val="22"/>
          <w:szCs w:val="22"/>
        </w:rPr>
        <w:t xml:space="preserve">Es una Dependencia de la Administración Pública Municipal Centralizada del </w:t>
      </w:r>
      <w:r w:rsidR="008A0011" w:rsidRPr="00540A97">
        <w:rPr>
          <w:rFonts w:eastAsia="Calibri" w:cstheme="minorHAnsi"/>
          <w:sz w:val="22"/>
          <w:szCs w:val="22"/>
        </w:rPr>
        <w:t>M</w:t>
      </w:r>
      <w:r w:rsidR="00167FBB" w:rsidRPr="00540A97">
        <w:rPr>
          <w:rFonts w:eastAsia="Calibri" w:cstheme="minorHAnsi"/>
          <w:sz w:val="22"/>
          <w:szCs w:val="22"/>
        </w:rPr>
        <w:t>unicipio de Cuautitlán, Estado de México, de conformidad con lo establecido en el “R</w:t>
      </w:r>
      <w:r w:rsidR="00BF50F3" w:rsidRPr="00540A97">
        <w:rPr>
          <w:rFonts w:eastAsia="Calibri" w:cstheme="minorHAnsi"/>
          <w:sz w:val="22"/>
          <w:szCs w:val="22"/>
        </w:rPr>
        <w:t>eglamento Interno</w:t>
      </w:r>
      <w:r w:rsidR="00167FBB" w:rsidRPr="00540A97">
        <w:rPr>
          <w:rFonts w:eastAsia="Calibri" w:cstheme="minorHAnsi"/>
          <w:sz w:val="22"/>
          <w:szCs w:val="22"/>
        </w:rPr>
        <w:t xml:space="preserve">”. </w:t>
      </w:r>
    </w:p>
    <w:p w14:paraId="2432159A" w14:textId="26B1CDF7" w:rsidR="00167FBB" w:rsidRPr="00540A97" w:rsidRDefault="008F56D7" w:rsidP="005A12AC">
      <w:pPr>
        <w:pStyle w:val="Prrafodelista"/>
        <w:numPr>
          <w:ilvl w:val="1"/>
          <w:numId w:val="19"/>
        </w:numPr>
        <w:ind w:left="0" w:firstLine="0"/>
        <w:jc w:val="both"/>
        <w:rPr>
          <w:rFonts w:eastAsia="Calibri" w:cstheme="minorHAnsi"/>
          <w:b/>
          <w:color w:val="002060"/>
          <w:sz w:val="22"/>
          <w:szCs w:val="22"/>
        </w:rPr>
      </w:pPr>
      <w:r w:rsidRPr="00540A97">
        <w:rPr>
          <w:rFonts w:eastAsia="Calibri" w:cstheme="minorHAnsi"/>
          <w:sz w:val="22"/>
          <w:szCs w:val="22"/>
        </w:rPr>
        <w:t xml:space="preserve"> </w:t>
      </w:r>
      <w:r w:rsidR="00167FBB" w:rsidRPr="00540A97">
        <w:rPr>
          <w:rFonts w:eastAsia="Calibri" w:cstheme="minorHAnsi"/>
          <w:sz w:val="22"/>
          <w:szCs w:val="22"/>
        </w:rPr>
        <w:t>Para todos los efectos legales relacionados con este “CONVENIO” señala como domicilio el ubicado Av. 1 de mayo 100 Centro Urbano, C</w:t>
      </w:r>
      <w:r w:rsidR="00B46DF0" w:rsidRPr="00540A97">
        <w:rPr>
          <w:rFonts w:eastAsia="Calibri" w:cstheme="minorHAnsi"/>
          <w:sz w:val="22"/>
          <w:szCs w:val="22"/>
        </w:rPr>
        <w:t>.</w:t>
      </w:r>
      <w:r w:rsidR="00167FBB" w:rsidRPr="00540A97">
        <w:rPr>
          <w:rFonts w:eastAsia="Calibri" w:cstheme="minorHAnsi"/>
          <w:sz w:val="22"/>
          <w:szCs w:val="22"/>
        </w:rPr>
        <w:t>P</w:t>
      </w:r>
      <w:r w:rsidR="00B46DF0" w:rsidRPr="00540A97">
        <w:rPr>
          <w:rFonts w:eastAsia="Calibri" w:cstheme="minorHAnsi"/>
          <w:sz w:val="22"/>
          <w:szCs w:val="22"/>
        </w:rPr>
        <w:t>.</w:t>
      </w:r>
      <w:r w:rsidR="00167FBB" w:rsidRPr="00540A97">
        <w:rPr>
          <w:rFonts w:eastAsia="Calibri" w:cstheme="minorHAnsi"/>
          <w:sz w:val="22"/>
          <w:szCs w:val="22"/>
        </w:rPr>
        <w:t xml:space="preserve"> 54700 Cuautitlán Izcalli</w:t>
      </w:r>
      <w:r w:rsidR="008A0011" w:rsidRPr="00540A97">
        <w:rPr>
          <w:rFonts w:eastAsia="Calibri" w:cstheme="minorHAnsi"/>
          <w:sz w:val="22"/>
          <w:szCs w:val="22"/>
        </w:rPr>
        <w:t>,</w:t>
      </w:r>
      <w:r w:rsidR="00167FBB" w:rsidRPr="00540A97">
        <w:rPr>
          <w:rFonts w:eastAsia="Calibri" w:cstheme="minorHAnsi"/>
          <w:sz w:val="22"/>
          <w:szCs w:val="22"/>
        </w:rPr>
        <w:t xml:space="preserve"> Estado de México.</w:t>
      </w:r>
    </w:p>
    <w:p w14:paraId="30736B92" w14:textId="77777777" w:rsidR="00167FBB" w:rsidRPr="00540A97" w:rsidRDefault="00167FBB" w:rsidP="001B2F16">
      <w:pPr>
        <w:jc w:val="both"/>
        <w:rPr>
          <w:rFonts w:cstheme="minorHAnsi"/>
          <w:sz w:val="22"/>
          <w:szCs w:val="22"/>
        </w:rPr>
      </w:pPr>
    </w:p>
    <w:p w14:paraId="56F28379" w14:textId="7F1005C7" w:rsidR="00167FBB" w:rsidRPr="00540A97" w:rsidRDefault="00167FBB" w:rsidP="001B2F16">
      <w:pPr>
        <w:pStyle w:val="Prrafodelista"/>
        <w:numPr>
          <w:ilvl w:val="0"/>
          <w:numId w:val="8"/>
        </w:numPr>
        <w:jc w:val="both"/>
        <w:rPr>
          <w:rFonts w:eastAsia="Calibri" w:cstheme="minorHAnsi"/>
          <w:b/>
          <w:color w:val="002060"/>
          <w:sz w:val="22"/>
          <w:szCs w:val="22"/>
        </w:rPr>
      </w:pPr>
      <w:r w:rsidRPr="00540A97">
        <w:rPr>
          <w:rFonts w:eastAsia="Calibri" w:cstheme="minorHAnsi"/>
          <w:b/>
          <w:color w:val="002060"/>
          <w:sz w:val="22"/>
          <w:szCs w:val="22"/>
        </w:rPr>
        <w:t>DE “LA DEPENDENCIA EVALUADA”</w:t>
      </w:r>
    </w:p>
    <w:p w14:paraId="30AAA514" w14:textId="4D4264F9" w:rsidR="00167FBB" w:rsidRPr="00540A97" w:rsidRDefault="00167FBB" w:rsidP="005A12AC">
      <w:pPr>
        <w:pStyle w:val="Prrafodelista"/>
        <w:numPr>
          <w:ilvl w:val="1"/>
          <w:numId w:val="8"/>
        </w:numPr>
        <w:ind w:left="0" w:firstLine="0"/>
        <w:jc w:val="both"/>
        <w:rPr>
          <w:rFonts w:eastAsia="Calibri" w:cstheme="minorHAnsi"/>
          <w:sz w:val="22"/>
          <w:szCs w:val="22"/>
        </w:rPr>
      </w:pPr>
      <w:r w:rsidRPr="00540A97">
        <w:rPr>
          <w:rFonts w:eastAsia="Calibri" w:cstheme="minorHAnsi"/>
          <w:sz w:val="22"/>
          <w:szCs w:val="22"/>
        </w:rPr>
        <w:t xml:space="preserve">Es una Dependencia de la Administración Pública Municipal Centralizada del </w:t>
      </w:r>
      <w:r w:rsidR="008A0011" w:rsidRPr="00540A97">
        <w:rPr>
          <w:rFonts w:eastAsia="Calibri" w:cstheme="minorHAnsi"/>
          <w:sz w:val="22"/>
          <w:szCs w:val="22"/>
        </w:rPr>
        <w:t>M</w:t>
      </w:r>
      <w:r w:rsidRPr="00540A97">
        <w:rPr>
          <w:rFonts w:eastAsia="Calibri" w:cstheme="minorHAnsi"/>
          <w:sz w:val="22"/>
          <w:szCs w:val="22"/>
        </w:rPr>
        <w:t>unicipio de Cuautitlán</w:t>
      </w:r>
      <w:r w:rsidR="008A0011" w:rsidRPr="00540A97">
        <w:rPr>
          <w:rFonts w:eastAsia="Calibri" w:cstheme="minorHAnsi"/>
          <w:sz w:val="22"/>
          <w:szCs w:val="22"/>
        </w:rPr>
        <w:t xml:space="preserve"> Izcalli</w:t>
      </w:r>
      <w:r w:rsidRPr="00540A97">
        <w:rPr>
          <w:rFonts w:eastAsia="Calibri" w:cstheme="minorHAnsi"/>
          <w:sz w:val="22"/>
          <w:szCs w:val="22"/>
        </w:rPr>
        <w:t>, Estado de México, de conformidad con lo establecido en el “R</w:t>
      </w:r>
      <w:r w:rsidR="008A0011" w:rsidRPr="00540A97">
        <w:rPr>
          <w:rFonts w:eastAsia="Calibri" w:cstheme="minorHAnsi"/>
          <w:sz w:val="22"/>
          <w:szCs w:val="22"/>
        </w:rPr>
        <w:t>eglamento Interno</w:t>
      </w:r>
      <w:r w:rsidRPr="00540A97">
        <w:rPr>
          <w:rFonts w:eastAsia="Calibri" w:cstheme="minorHAnsi"/>
          <w:sz w:val="22"/>
          <w:szCs w:val="22"/>
        </w:rPr>
        <w:t xml:space="preserve">”. </w:t>
      </w:r>
    </w:p>
    <w:p w14:paraId="1773585F" w14:textId="0E3738C0" w:rsidR="00167FBB" w:rsidRPr="00540A97" w:rsidRDefault="00167FBB" w:rsidP="005A12AC">
      <w:pPr>
        <w:pStyle w:val="Prrafodelista"/>
        <w:numPr>
          <w:ilvl w:val="1"/>
          <w:numId w:val="8"/>
        </w:numPr>
        <w:ind w:left="0" w:firstLine="0"/>
        <w:jc w:val="both"/>
        <w:rPr>
          <w:rFonts w:eastAsia="Calibri" w:cstheme="minorHAnsi"/>
          <w:sz w:val="22"/>
          <w:szCs w:val="22"/>
        </w:rPr>
      </w:pPr>
      <w:r w:rsidRPr="00540A97">
        <w:rPr>
          <w:rFonts w:eastAsia="Calibri" w:cstheme="minorHAnsi"/>
          <w:sz w:val="22"/>
          <w:szCs w:val="22"/>
        </w:rPr>
        <w:t xml:space="preserve">Para todos los efectos legales relacionados con este “CONVENIO” señala como domicilio el ubicado en </w:t>
      </w:r>
      <w:r w:rsidR="00226B72" w:rsidRPr="00540A97">
        <w:rPr>
          <w:rFonts w:eastAsia="Calibri" w:cstheme="minorHAnsi"/>
          <w:sz w:val="22"/>
          <w:szCs w:val="22"/>
        </w:rPr>
        <w:t xml:space="preserve">Avenida La super L 7A y 7B, Centro Urbano Pte., </w:t>
      </w:r>
      <w:r w:rsidR="00B46DF0" w:rsidRPr="00540A97">
        <w:rPr>
          <w:rFonts w:eastAsia="Calibri" w:cstheme="minorHAnsi"/>
          <w:sz w:val="22"/>
          <w:szCs w:val="22"/>
        </w:rPr>
        <w:t xml:space="preserve">C.P. </w:t>
      </w:r>
      <w:r w:rsidR="00226B72" w:rsidRPr="00540A97">
        <w:rPr>
          <w:rFonts w:eastAsia="Calibri" w:cstheme="minorHAnsi"/>
          <w:sz w:val="22"/>
          <w:szCs w:val="22"/>
        </w:rPr>
        <w:t>54700 Cuautitlán Izcalli</w:t>
      </w:r>
      <w:r w:rsidR="008A0011" w:rsidRPr="00540A97">
        <w:rPr>
          <w:rFonts w:eastAsia="Calibri" w:cstheme="minorHAnsi"/>
          <w:sz w:val="22"/>
          <w:szCs w:val="22"/>
        </w:rPr>
        <w:t>, Estado de México</w:t>
      </w:r>
      <w:r w:rsidR="00226B72" w:rsidRPr="00540A97">
        <w:rPr>
          <w:rFonts w:eastAsia="Calibri" w:cstheme="minorHAnsi"/>
          <w:sz w:val="22"/>
          <w:szCs w:val="22"/>
        </w:rPr>
        <w:t>.</w:t>
      </w:r>
    </w:p>
    <w:p w14:paraId="3F11EB0F" w14:textId="77777777" w:rsidR="00167FBB" w:rsidRPr="00540A97" w:rsidRDefault="00167FBB" w:rsidP="001B2F16">
      <w:pPr>
        <w:pStyle w:val="Prrafodelista"/>
        <w:ind w:left="567"/>
        <w:jc w:val="both"/>
        <w:rPr>
          <w:rFonts w:eastAsia="Calibri" w:cstheme="minorHAnsi"/>
          <w:b/>
          <w:sz w:val="22"/>
          <w:szCs w:val="22"/>
        </w:rPr>
      </w:pPr>
    </w:p>
    <w:p w14:paraId="2D738148" w14:textId="0BC6287C" w:rsidR="00167FBB" w:rsidRPr="00540A97" w:rsidRDefault="00167FBB" w:rsidP="001B2F16">
      <w:pPr>
        <w:pStyle w:val="Prrafodelista"/>
        <w:numPr>
          <w:ilvl w:val="0"/>
          <w:numId w:val="9"/>
        </w:numPr>
        <w:ind w:left="426"/>
        <w:jc w:val="both"/>
        <w:rPr>
          <w:rFonts w:eastAsia="Calibri" w:cstheme="minorHAnsi"/>
          <w:b/>
          <w:color w:val="002060"/>
          <w:sz w:val="22"/>
          <w:szCs w:val="22"/>
        </w:rPr>
      </w:pPr>
      <w:r w:rsidRPr="00540A97">
        <w:rPr>
          <w:rFonts w:eastAsia="Calibri" w:cstheme="minorHAnsi"/>
          <w:b/>
          <w:color w:val="002060"/>
          <w:sz w:val="22"/>
          <w:szCs w:val="22"/>
        </w:rPr>
        <w:t>DE “LAS PARTES”</w:t>
      </w:r>
    </w:p>
    <w:p w14:paraId="43337109" w14:textId="6895FB0E" w:rsidR="00167FBB" w:rsidRPr="00540A97" w:rsidRDefault="00167FBB" w:rsidP="005A12AC">
      <w:pPr>
        <w:pStyle w:val="Prrafodelista"/>
        <w:numPr>
          <w:ilvl w:val="1"/>
          <w:numId w:val="9"/>
        </w:numPr>
        <w:ind w:left="0" w:firstLine="0"/>
        <w:jc w:val="both"/>
        <w:rPr>
          <w:rFonts w:eastAsia="Calibri" w:cstheme="minorHAnsi"/>
          <w:sz w:val="22"/>
          <w:szCs w:val="22"/>
        </w:rPr>
      </w:pPr>
      <w:r w:rsidRPr="00540A97">
        <w:rPr>
          <w:rFonts w:eastAsia="Calibri" w:cstheme="minorHAnsi"/>
          <w:sz w:val="22"/>
          <w:szCs w:val="22"/>
        </w:rPr>
        <w:t xml:space="preserve">Señalan que cuentan con las facultades para celebrar el presente convenio para atender los Aspectos Susceptibles de Mejora de la Evaluación Específica del Desempeño realizada al programa </w:t>
      </w:r>
      <w:r w:rsidR="00AD4B4D" w:rsidRPr="00540A97">
        <w:rPr>
          <w:rFonts w:eastAsia="Calibri" w:cstheme="minorHAnsi"/>
          <w:sz w:val="22"/>
          <w:szCs w:val="22"/>
        </w:rPr>
        <w:t>01</w:t>
      </w:r>
      <w:r w:rsidR="00575B1A" w:rsidRPr="00540A97">
        <w:rPr>
          <w:rFonts w:eastAsia="Calibri" w:cstheme="minorHAnsi"/>
          <w:sz w:val="22"/>
          <w:szCs w:val="22"/>
        </w:rPr>
        <w:t>020401</w:t>
      </w:r>
      <w:r w:rsidR="00AD4B4D" w:rsidRPr="00540A97">
        <w:rPr>
          <w:rFonts w:eastAsia="Calibri" w:cstheme="minorHAnsi"/>
          <w:sz w:val="22"/>
          <w:szCs w:val="22"/>
        </w:rPr>
        <w:t xml:space="preserve">.- </w:t>
      </w:r>
      <w:r w:rsidR="00575B1A" w:rsidRPr="00540A97">
        <w:rPr>
          <w:rFonts w:eastAsia="Calibri" w:cstheme="minorHAnsi"/>
          <w:sz w:val="22"/>
          <w:szCs w:val="22"/>
        </w:rPr>
        <w:t>Derechos Humanos</w:t>
      </w:r>
      <w:r w:rsidR="00AD4B4D" w:rsidRPr="00540A97">
        <w:rPr>
          <w:rFonts w:eastAsia="Calibri" w:cstheme="minorHAnsi"/>
          <w:sz w:val="22"/>
          <w:szCs w:val="22"/>
        </w:rPr>
        <w:t xml:space="preserve"> </w:t>
      </w:r>
      <w:r w:rsidR="009900B0" w:rsidRPr="00540A97">
        <w:rPr>
          <w:rFonts w:eastAsia="Calibri" w:cstheme="minorHAnsi"/>
          <w:sz w:val="22"/>
          <w:szCs w:val="22"/>
        </w:rPr>
        <w:t>en</w:t>
      </w:r>
      <w:r w:rsidRPr="00540A97">
        <w:rPr>
          <w:rFonts w:eastAsia="Calibri" w:cstheme="minorHAnsi"/>
          <w:sz w:val="22"/>
          <w:szCs w:val="22"/>
        </w:rPr>
        <w:t xml:space="preserve"> cumplimiento al Programa Anual de Evaluación 2022 de Cuautitlán Izcalli</w:t>
      </w:r>
      <w:r w:rsidR="000F2914" w:rsidRPr="00540A97">
        <w:rPr>
          <w:rFonts w:eastAsia="Calibri" w:cstheme="minorHAnsi"/>
          <w:sz w:val="22"/>
          <w:szCs w:val="22"/>
        </w:rPr>
        <w:t>, Estado de México</w:t>
      </w:r>
      <w:r w:rsidRPr="00540A97">
        <w:rPr>
          <w:rFonts w:eastAsia="Calibri" w:cstheme="minorHAnsi"/>
          <w:sz w:val="22"/>
          <w:szCs w:val="22"/>
        </w:rPr>
        <w:t xml:space="preserve"> y a las disposiciones primera, segu</w:t>
      </w:r>
      <w:r w:rsidR="000F2914" w:rsidRPr="00540A97">
        <w:rPr>
          <w:rFonts w:eastAsia="Calibri" w:cstheme="minorHAnsi"/>
          <w:sz w:val="22"/>
          <w:szCs w:val="22"/>
        </w:rPr>
        <w:t xml:space="preserve">nda, y vigésima tercera de los </w:t>
      </w:r>
      <w:r w:rsidR="00712E68" w:rsidRPr="00540A97">
        <w:rPr>
          <w:rFonts w:eastAsia="Calibri" w:cstheme="minorHAnsi"/>
          <w:sz w:val="22"/>
          <w:szCs w:val="22"/>
        </w:rPr>
        <w:t>“Lineamientos Generales para la Evaluación de los Programas presupuestarios Municipales”</w:t>
      </w:r>
      <w:r w:rsidRPr="00540A97">
        <w:rPr>
          <w:rFonts w:eastAsia="Calibri" w:cstheme="minorHAnsi"/>
          <w:sz w:val="22"/>
          <w:szCs w:val="22"/>
        </w:rPr>
        <w:t>.</w:t>
      </w:r>
    </w:p>
    <w:p w14:paraId="182BFD61" w14:textId="75B070DA" w:rsidR="00167FBB" w:rsidRPr="00540A97" w:rsidRDefault="00167FBB" w:rsidP="005A12AC">
      <w:pPr>
        <w:pStyle w:val="Prrafodelista"/>
        <w:numPr>
          <w:ilvl w:val="1"/>
          <w:numId w:val="9"/>
        </w:numPr>
        <w:ind w:left="0" w:firstLine="0"/>
        <w:jc w:val="both"/>
        <w:rPr>
          <w:rFonts w:eastAsia="Calibri" w:cstheme="minorHAnsi"/>
          <w:sz w:val="22"/>
          <w:szCs w:val="22"/>
        </w:rPr>
      </w:pPr>
      <w:r w:rsidRPr="00540A97">
        <w:rPr>
          <w:rFonts w:eastAsia="Calibri" w:cstheme="minorHAnsi"/>
          <w:sz w:val="22"/>
          <w:szCs w:val="22"/>
        </w:rPr>
        <w:t xml:space="preserve">Que reconocen mutuamente la capacidad y el carácter con que comparecen para la celebración del presente </w:t>
      </w:r>
      <w:r w:rsidR="00232FEF" w:rsidRPr="00540A97">
        <w:rPr>
          <w:rFonts w:eastAsia="Calibri" w:cstheme="minorHAnsi"/>
          <w:sz w:val="22"/>
          <w:szCs w:val="22"/>
        </w:rPr>
        <w:t>c</w:t>
      </w:r>
      <w:r w:rsidRPr="00540A97">
        <w:rPr>
          <w:rFonts w:eastAsia="Calibri" w:cstheme="minorHAnsi"/>
          <w:sz w:val="22"/>
          <w:szCs w:val="22"/>
        </w:rPr>
        <w:t>onvenio, así como la personalidad de sus representantes.</w:t>
      </w:r>
    </w:p>
    <w:p w14:paraId="1601FA03" w14:textId="6EAB0EB0" w:rsidR="00167FBB" w:rsidRPr="00540A97" w:rsidRDefault="0077292A" w:rsidP="005A12AC">
      <w:pPr>
        <w:pStyle w:val="Prrafodelista"/>
        <w:numPr>
          <w:ilvl w:val="1"/>
          <w:numId w:val="9"/>
        </w:numPr>
        <w:ind w:left="0" w:firstLine="0"/>
        <w:jc w:val="both"/>
        <w:rPr>
          <w:rFonts w:eastAsia="Calibri" w:cstheme="minorHAnsi"/>
          <w:sz w:val="22"/>
          <w:szCs w:val="22"/>
        </w:rPr>
      </w:pPr>
      <w:r w:rsidRPr="00540A97">
        <w:rPr>
          <w:rFonts w:eastAsia="Calibri" w:cstheme="minorHAnsi"/>
          <w:sz w:val="22"/>
          <w:szCs w:val="22"/>
        </w:rPr>
        <w:t xml:space="preserve">Celebran el presente convenio </w:t>
      </w:r>
      <w:r>
        <w:rPr>
          <w:rFonts w:eastAsia="Calibri" w:cstheme="minorHAnsi"/>
          <w:sz w:val="22"/>
          <w:szCs w:val="22"/>
        </w:rPr>
        <w:t xml:space="preserve">conforme a las atribuciones conferidas en la fracción VIGESIMA TERCERA de los </w:t>
      </w:r>
      <w:r w:rsidRPr="00540A97">
        <w:rPr>
          <w:rFonts w:eastAsia="Calibri" w:cstheme="minorHAnsi"/>
          <w:sz w:val="22"/>
          <w:szCs w:val="22"/>
        </w:rPr>
        <w:t>“Lineamientos Generales para la Evaluación de Programas Presupuestarios Municipales”</w:t>
      </w:r>
      <w:r w:rsidRPr="00FE7CAB">
        <w:rPr>
          <w:rFonts w:eastAsia="Calibri" w:cstheme="minorHAnsi"/>
          <w:sz w:val="22"/>
          <w:szCs w:val="22"/>
        </w:rPr>
        <w:t xml:space="preserve">, </w:t>
      </w:r>
      <w:proofErr w:type="spellStart"/>
      <w:r w:rsidRPr="00FE7CAB">
        <w:rPr>
          <w:rFonts w:eastAsia="Calibri" w:cstheme="minorHAnsi"/>
          <w:sz w:val="22"/>
          <w:szCs w:val="22"/>
        </w:rPr>
        <w:t>adheri</w:t>
      </w:r>
      <w:r>
        <w:rPr>
          <w:rFonts w:eastAsia="Calibri" w:cstheme="minorHAnsi"/>
          <w:sz w:val="22"/>
          <w:szCs w:val="22"/>
        </w:rPr>
        <w:t>é</w:t>
      </w:r>
      <w:r w:rsidRPr="00FE7CAB">
        <w:rPr>
          <w:rFonts w:eastAsia="Calibri" w:cstheme="minorHAnsi"/>
          <w:sz w:val="22"/>
          <w:szCs w:val="22"/>
        </w:rPr>
        <w:t>ndose</w:t>
      </w:r>
      <w:proofErr w:type="spellEnd"/>
      <w:r w:rsidRPr="00FE7CAB">
        <w:rPr>
          <w:rFonts w:eastAsia="Calibri" w:cstheme="minorHAnsi"/>
          <w:sz w:val="22"/>
          <w:szCs w:val="22"/>
        </w:rPr>
        <w:t xml:space="preserve"> a las siguientes</w:t>
      </w:r>
      <w:bookmarkStart w:id="1" w:name="_GoBack"/>
      <w:bookmarkEnd w:id="1"/>
      <w:r w:rsidR="00167FBB" w:rsidRPr="00540A97">
        <w:rPr>
          <w:rFonts w:eastAsia="Calibri" w:cstheme="minorHAnsi"/>
          <w:sz w:val="22"/>
          <w:szCs w:val="22"/>
        </w:rPr>
        <w:t>:</w:t>
      </w:r>
    </w:p>
    <w:p w14:paraId="246D92B4" w14:textId="77777777" w:rsidR="00167FBB" w:rsidRPr="00540A97" w:rsidRDefault="00167FBB" w:rsidP="001B2F16">
      <w:pPr>
        <w:jc w:val="center"/>
        <w:rPr>
          <w:rFonts w:eastAsia="Calibri" w:cstheme="minorHAnsi"/>
          <w:b/>
          <w:bCs/>
          <w:color w:val="002060"/>
          <w:sz w:val="22"/>
          <w:szCs w:val="22"/>
        </w:rPr>
      </w:pPr>
      <w:r w:rsidRPr="00540A97">
        <w:rPr>
          <w:rFonts w:eastAsia="Calibri" w:cstheme="minorHAnsi"/>
          <w:b/>
          <w:bCs/>
          <w:color w:val="002060"/>
          <w:sz w:val="22"/>
          <w:szCs w:val="22"/>
        </w:rPr>
        <w:t>CLÁUSULAS:</w:t>
      </w:r>
    </w:p>
    <w:p w14:paraId="1AA1D9DC" w14:textId="77777777" w:rsidR="00167FBB" w:rsidRPr="00540A97" w:rsidRDefault="00167FBB" w:rsidP="001B2F16">
      <w:pPr>
        <w:jc w:val="both"/>
        <w:rPr>
          <w:rFonts w:eastAsia="Calibri" w:cstheme="minorHAnsi"/>
          <w:sz w:val="22"/>
          <w:szCs w:val="22"/>
        </w:rPr>
      </w:pPr>
    </w:p>
    <w:p w14:paraId="4E2F97ED" w14:textId="40C72762" w:rsidR="00167FBB" w:rsidRPr="00540A97" w:rsidRDefault="00167FBB" w:rsidP="001B2F16">
      <w:pPr>
        <w:jc w:val="both"/>
        <w:rPr>
          <w:rFonts w:eastAsia="Calibri" w:cstheme="minorHAnsi"/>
          <w:sz w:val="22"/>
          <w:szCs w:val="22"/>
        </w:rPr>
      </w:pPr>
      <w:r w:rsidRPr="00540A97">
        <w:rPr>
          <w:rFonts w:eastAsia="Calibri" w:cstheme="minorHAnsi"/>
          <w:b/>
          <w:bCs/>
          <w:color w:val="002060"/>
          <w:sz w:val="22"/>
          <w:szCs w:val="22"/>
        </w:rPr>
        <w:t>PRIMERA</w:t>
      </w:r>
      <w:r w:rsidRPr="00540A97">
        <w:rPr>
          <w:rFonts w:eastAsia="Calibri" w:cstheme="minorHAnsi"/>
          <w:b/>
          <w:bCs/>
          <w:sz w:val="22"/>
          <w:szCs w:val="22"/>
        </w:rPr>
        <w:t>.</w:t>
      </w:r>
      <w:r w:rsidRPr="00540A97">
        <w:rPr>
          <w:rFonts w:eastAsia="Calibri" w:cstheme="minorHAnsi"/>
          <w:sz w:val="22"/>
          <w:szCs w:val="22"/>
        </w:rPr>
        <w:t xml:space="preserve"> Objeto. - El presente convenio tiene por objeto establecer los compromisos de “LA DEPENDENCIA EVALUADA” que permitirán atender los hallazgos y recomendaciones que se derivan de la evaluación al programa</w:t>
      </w:r>
      <w:r w:rsidR="009900B0" w:rsidRPr="00540A97">
        <w:rPr>
          <w:rFonts w:eastAsia="Calibri" w:cstheme="minorHAnsi"/>
          <w:sz w:val="22"/>
          <w:szCs w:val="22"/>
        </w:rPr>
        <w:t xml:space="preserve"> 010</w:t>
      </w:r>
      <w:r w:rsidR="00575B1A" w:rsidRPr="00540A97">
        <w:rPr>
          <w:rFonts w:eastAsia="Calibri" w:cstheme="minorHAnsi"/>
          <w:sz w:val="22"/>
          <w:szCs w:val="22"/>
        </w:rPr>
        <w:t>20401</w:t>
      </w:r>
      <w:r w:rsidR="009900B0" w:rsidRPr="00540A97">
        <w:rPr>
          <w:rFonts w:eastAsia="Calibri" w:cstheme="minorHAnsi"/>
          <w:sz w:val="22"/>
          <w:szCs w:val="22"/>
        </w:rPr>
        <w:t xml:space="preserve">.- </w:t>
      </w:r>
      <w:r w:rsidR="00575B1A" w:rsidRPr="00540A97">
        <w:rPr>
          <w:rFonts w:eastAsia="Calibri" w:cstheme="minorHAnsi"/>
          <w:sz w:val="22"/>
          <w:szCs w:val="22"/>
        </w:rPr>
        <w:t>Derechos Humanos.</w:t>
      </w:r>
    </w:p>
    <w:p w14:paraId="12E4321F" w14:textId="7D93279B" w:rsidR="00167FBB" w:rsidRPr="00540A97" w:rsidRDefault="00167FBB" w:rsidP="001B2F16">
      <w:pPr>
        <w:jc w:val="both"/>
        <w:rPr>
          <w:rFonts w:eastAsia="Calibri" w:cstheme="minorHAnsi"/>
          <w:sz w:val="22"/>
          <w:szCs w:val="22"/>
        </w:rPr>
      </w:pPr>
    </w:p>
    <w:p w14:paraId="57638CA0" w14:textId="77777777" w:rsidR="00167FBB" w:rsidRPr="00540A97" w:rsidRDefault="00167FBB" w:rsidP="001B2F16">
      <w:pPr>
        <w:jc w:val="both"/>
        <w:rPr>
          <w:rFonts w:eastAsia="Calibri" w:cstheme="minorHAnsi"/>
          <w:sz w:val="22"/>
          <w:szCs w:val="22"/>
        </w:rPr>
      </w:pPr>
      <w:r w:rsidRPr="00540A97">
        <w:rPr>
          <w:rFonts w:eastAsia="Calibri" w:cstheme="minorHAnsi"/>
          <w:b/>
          <w:bCs/>
          <w:color w:val="002060"/>
          <w:sz w:val="22"/>
          <w:szCs w:val="22"/>
        </w:rPr>
        <w:t>SEGUNDA</w:t>
      </w:r>
      <w:r w:rsidRPr="00540A97">
        <w:rPr>
          <w:rFonts w:eastAsia="Calibri" w:cstheme="minorHAnsi"/>
          <w:sz w:val="22"/>
          <w:szCs w:val="22"/>
        </w:rPr>
        <w:t>. Compromisos y responsabilidades.</w:t>
      </w:r>
    </w:p>
    <w:p w14:paraId="02CD55D7" w14:textId="0DFEB0E1" w:rsidR="00167FBB" w:rsidRPr="00540A97" w:rsidRDefault="00F63108" w:rsidP="001B2F16">
      <w:pPr>
        <w:jc w:val="both"/>
        <w:rPr>
          <w:rFonts w:eastAsia="Calibri" w:cstheme="minorHAnsi"/>
          <w:b/>
          <w:bCs/>
          <w:color w:val="002060"/>
          <w:sz w:val="22"/>
          <w:szCs w:val="22"/>
        </w:rPr>
      </w:pPr>
      <w:r w:rsidRPr="00540A97">
        <w:rPr>
          <w:rFonts w:eastAsia="Calibri" w:cstheme="minorHAnsi"/>
          <w:color w:val="002060"/>
          <w:sz w:val="22"/>
          <w:szCs w:val="22"/>
        </w:rPr>
        <w:t>DEL “</w:t>
      </w:r>
      <w:r w:rsidR="00167FBB" w:rsidRPr="00540A97">
        <w:rPr>
          <w:rFonts w:eastAsia="Calibri" w:cstheme="minorHAnsi"/>
          <w:b/>
          <w:bCs/>
          <w:color w:val="002060"/>
          <w:sz w:val="22"/>
          <w:szCs w:val="22"/>
        </w:rPr>
        <w:t>IMPLAN”</w:t>
      </w:r>
    </w:p>
    <w:p w14:paraId="1A62CC0F" w14:textId="77777777" w:rsidR="00167FBB" w:rsidRPr="00540A97" w:rsidRDefault="00167FBB" w:rsidP="001B2F16">
      <w:pPr>
        <w:pStyle w:val="Prrafodelista"/>
        <w:numPr>
          <w:ilvl w:val="0"/>
          <w:numId w:val="11"/>
        </w:numPr>
        <w:ind w:left="567"/>
        <w:jc w:val="both"/>
        <w:rPr>
          <w:rFonts w:eastAsia="Calibri" w:cstheme="minorHAnsi"/>
          <w:sz w:val="22"/>
          <w:szCs w:val="22"/>
        </w:rPr>
      </w:pPr>
      <w:r w:rsidRPr="00540A97">
        <w:rPr>
          <w:rFonts w:eastAsia="Calibri" w:cstheme="minorHAnsi"/>
          <w:sz w:val="22"/>
          <w:szCs w:val="22"/>
        </w:rPr>
        <w:t>Promover la integración de la evaluación y de los resultados, al Sistema Integral de Evaluación del Desempeño (SIED);</w:t>
      </w:r>
    </w:p>
    <w:p w14:paraId="5B3B22B5" w14:textId="698B00CA" w:rsidR="00167FBB" w:rsidRDefault="00167FBB" w:rsidP="001B2F16">
      <w:pPr>
        <w:pStyle w:val="Prrafodelista"/>
        <w:numPr>
          <w:ilvl w:val="0"/>
          <w:numId w:val="11"/>
        </w:numPr>
        <w:ind w:left="567"/>
        <w:jc w:val="both"/>
        <w:rPr>
          <w:rFonts w:eastAsia="Calibri" w:cstheme="minorHAnsi"/>
          <w:sz w:val="22"/>
          <w:szCs w:val="22"/>
        </w:rPr>
      </w:pPr>
      <w:r w:rsidRPr="00540A97">
        <w:rPr>
          <w:rFonts w:eastAsia="Calibri" w:cstheme="minorHAnsi"/>
          <w:sz w:val="22"/>
          <w:szCs w:val="22"/>
        </w:rPr>
        <w:lastRenderedPageBreak/>
        <w:t>Vigilar que los hallazgos y resultados de la evaluación se articulen invariablemente a la planeación y proceso presupuestario consecuente;</w:t>
      </w:r>
    </w:p>
    <w:p w14:paraId="06AF60A2" w14:textId="433375D9" w:rsidR="00167FBB" w:rsidRPr="00540A97" w:rsidRDefault="00167FBB" w:rsidP="001B2F16">
      <w:pPr>
        <w:pStyle w:val="Prrafodelista"/>
        <w:numPr>
          <w:ilvl w:val="0"/>
          <w:numId w:val="11"/>
        </w:numPr>
        <w:ind w:left="567"/>
        <w:jc w:val="both"/>
        <w:rPr>
          <w:rFonts w:eastAsia="Calibri" w:cstheme="minorHAnsi"/>
          <w:sz w:val="22"/>
          <w:szCs w:val="22"/>
        </w:rPr>
      </w:pPr>
      <w:r w:rsidRPr="00540A97">
        <w:rPr>
          <w:rFonts w:eastAsia="Calibri" w:cstheme="minorHAnsi"/>
          <w:sz w:val="22"/>
          <w:szCs w:val="22"/>
        </w:rPr>
        <w:t xml:space="preserve">Dar seguimiento al cumplimiento de los hallazgos, </w:t>
      </w:r>
      <w:r w:rsidR="003B5164" w:rsidRPr="00540A97">
        <w:rPr>
          <w:rFonts w:eastAsia="Calibri" w:cstheme="minorHAnsi"/>
          <w:sz w:val="22"/>
          <w:szCs w:val="22"/>
        </w:rPr>
        <w:t xml:space="preserve">del sujeto evaluado, </w:t>
      </w:r>
      <w:r w:rsidRPr="00540A97">
        <w:rPr>
          <w:rFonts w:eastAsia="Calibri" w:cstheme="minorHAnsi"/>
          <w:sz w:val="22"/>
          <w:szCs w:val="22"/>
        </w:rPr>
        <w:t>conforme al plazo establecido;</w:t>
      </w:r>
    </w:p>
    <w:p w14:paraId="111AE964" w14:textId="283CECA3" w:rsidR="00167FBB" w:rsidRPr="00540A97" w:rsidRDefault="00167FBB" w:rsidP="001B2F16">
      <w:pPr>
        <w:pStyle w:val="Prrafodelista"/>
        <w:numPr>
          <w:ilvl w:val="0"/>
          <w:numId w:val="11"/>
        </w:numPr>
        <w:ind w:left="567"/>
        <w:jc w:val="both"/>
        <w:rPr>
          <w:rFonts w:eastAsia="Calibri" w:cstheme="minorHAnsi"/>
          <w:sz w:val="22"/>
          <w:szCs w:val="22"/>
        </w:rPr>
      </w:pPr>
      <w:r w:rsidRPr="00540A97">
        <w:rPr>
          <w:rFonts w:eastAsia="Calibri" w:cstheme="minorHAnsi"/>
          <w:sz w:val="22"/>
          <w:szCs w:val="22"/>
        </w:rPr>
        <w:t>Verificar la calidad del cumplimiento de los hallazgos</w:t>
      </w:r>
      <w:r w:rsidR="00CC0995" w:rsidRPr="00540A97">
        <w:rPr>
          <w:rFonts w:eastAsia="Calibri" w:cstheme="minorHAnsi"/>
          <w:sz w:val="22"/>
          <w:szCs w:val="22"/>
        </w:rPr>
        <w:t xml:space="preserve"> del sujeto evaluado</w:t>
      </w:r>
      <w:r w:rsidRPr="00540A97">
        <w:rPr>
          <w:rFonts w:eastAsia="Calibri" w:cstheme="minorHAnsi"/>
          <w:sz w:val="22"/>
          <w:szCs w:val="22"/>
        </w:rPr>
        <w:t>;</w:t>
      </w:r>
    </w:p>
    <w:p w14:paraId="50786031" w14:textId="5B4D40EC" w:rsidR="00167FBB" w:rsidRPr="00540A97" w:rsidRDefault="00167FBB" w:rsidP="001B2F16">
      <w:pPr>
        <w:pStyle w:val="Prrafodelista"/>
        <w:numPr>
          <w:ilvl w:val="0"/>
          <w:numId w:val="11"/>
        </w:numPr>
        <w:ind w:left="567"/>
        <w:jc w:val="both"/>
        <w:rPr>
          <w:rFonts w:eastAsia="Calibri" w:cstheme="minorHAnsi"/>
          <w:sz w:val="22"/>
          <w:szCs w:val="22"/>
        </w:rPr>
      </w:pPr>
      <w:r w:rsidRPr="00540A97">
        <w:rPr>
          <w:rFonts w:eastAsia="Calibri" w:cstheme="minorHAnsi"/>
          <w:sz w:val="22"/>
          <w:szCs w:val="22"/>
        </w:rPr>
        <w:t>Acudir a las sesiones en las que se mostrarán los documentos que acrediten el cumplimiento de los hallazgos</w:t>
      </w:r>
      <w:r w:rsidR="003B5164" w:rsidRPr="00540A97">
        <w:rPr>
          <w:rFonts w:eastAsia="Calibri" w:cstheme="minorHAnsi"/>
          <w:sz w:val="22"/>
          <w:szCs w:val="22"/>
        </w:rPr>
        <w:t xml:space="preserve"> del sujeto evaluado</w:t>
      </w:r>
      <w:r w:rsidRPr="00540A97">
        <w:rPr>
          <w:rFonts w:eastAsia="Calibri" w:cstheme="minorHAnsi"/>
          <w:sz w:val="22"/>
          <w:szCs w:val="22"/>
        </w:rPr>
        <w:t>;</w:t>
      </w:r>
    </w:p>
    <w:p w14:paraId="57B36727" w14:textId="1DDFC295" w:rsidR="00EC53AB" w:rsidRPr="00540A97" w:rsidRDefault="00167FBB" w:rsidP="00D4500C">
      <w:pPr>
        <w:pStyle w:val="Prrafodelista"/>
        <w:numPr>
          <w:ilvl w:val="0"/>
          <w:numId w:val="11"/>
        </w:numPr>
        <w:ind w:left="567"/>
        <w:jc w:val="both"/>
        <w:rPr>
          <w:rFonts w:eastAsia="Calibri" w:cstheme="minorHAnsi"/>
          <w:sz w:val="22"/>
          <w:szCs w:val="22"/>
        </w:rPr>
      </w:pPr>
      <w:r w:rsidRPr="00540A97">
        <w:rPr>
          <w:rFonts w:eastAsia="Calibri" w:cstheme="minorHAnsi"/>
          <w:sz w:val="22"/>
          <w:szCs w:val="22"/>
        </w:rPr>
        <w:t>Vigilar y supervisar que todos los documentos de la evaluación</w:t>
      </w:r>
      <w:r w:rsidR="00986E7A" w:rsidRPr="00540A97">
        <w:rPr>
          <w:rFonts w:eastAsia="Calibri" w:cstheme="minorHAnsi"/>
          <w:sz w:val="22"/>
          <w:szCs w:val="22"/>
        </w:rPr>
        <w:t xml:space="preserve"> de las dependencias evaluadas</w:t>
      </w:r>
      <w:r w:rsidRPr="00540A97">
        <w:rPr>
          <w:rFonts w:eastAsia="Calibri" w:cstheme="minorHAnsi"/>
          <w:sz w:val="22"/>
          <w:szCs w:val="22"/>
        </w:rPr>
        <w:t xml:space="preserve"> estén visibles en las páginas de internet del sujeto evaluado;</w:t>
      </w:r>
    </w:p>
    <w:p w14:paraId="206C1800" w14:textId="77777777" w:rsidR="00167FBB" w:rsidRPr="00540A97" w:rsidRDefault="00167FBB" w:rsidP="001B2F16">
      <w:pPr>
        <w:pStyle w:val="Prrafodelista"/>
        <w:numPr>
          <w:ilvl w:val="0"/>
          <w:numId w:val="11"/>
        </w:numPr>
        <w:ind w:left="567"/>
        <w:jc w:val="both"/>
        <w:rPr>
          <w:rFonts w:eastAsia="Calibri" w:cstheme="minorHAnsi"/>
          <w:sz w:val="22"/>
          <w:szCs w:val="22"/>
        </w:rPr>
      </w:pPr>
      <w:r w:rsidRPr="00540A97">
        <w:rPr>
          <w:rFonts w:eastAsia="Calibri" w:cstheme="minorHAnsi"/>
          <w:sz w:val="22"/>
          <w:szCs w:val="22"/>
        </w:rPr>
        <w:t>Apoyar y/o asesorar a las dependencias; y</w:t>
      </w:r>
    </w:p>
    <w:p w14:paraId="6DE17271" w14:textId="77777777" w:rsidR="00167FBB" w:rsidRPr="00540A97" w:rsidRDefault="00167FBB" w:rsidP="001B2F16">
      <w:pPr>
        <w:pStyle w:val="Prrafodelista"/>
        <w:numPr>
          <w:ilvl w:val="0"/>
          <w:numId w:val="11"/>
        </w:numPr>
        <w:ind w:left="567"/>
        <w:jc w:val="both"/>
        <w:rPr>
          <w:rFonts w:eastAsia="Calibri" w:cstheme="minorHAnsi"/>
          <w:sz w:val="22"/>
          <w:szCs w:val="22"/>
        </w:rPr>
      </w:pPr>
      <w:r w:rsidRPr="00540A97">
        <w:rPr>
          <w:rFonts w:eastAsia="Calibri" w:cstheme="minorHAnsi"/>
          <w:sz w:val="22"/>
          <w:szCs w:val="22"/>
        </w:rPr>
        <w:t>Dictaminar la procedencia del cumplimiento de los hallazgos y las recomendaciones.</w:t>
      </w:r>
    </w:p>
    <w:p w14:paraId="7CF04CF6" w14:textId="77777777" w:rsidR="00167FBB" w:rsidRPr="00540A97" w:rsidRDefault="00167FBB" w:rsidP="001B2F16">
      <w:pPr>
        <w:jc w:val="both"/>
        <w:rPr>
          <w:rFonts w:eastAsia="Calibri" w:cstheme="minorHAnsi"/>
          <w:sz w:val="22"/>
          <w:szCs w:val="22"/>
        </w:rPr>
      </w:pPr>
    </w:p>
    <w:p w14:paraId="29C57992" w14:textId="6F250831" w:rsidR="00167FBB" w:rsidRPr="00540A97" w:rsidRDefault="00167FBB" w:rsidP="001B2F16">
      <w:pPr>
        <w:jc w:val="both"/>
        <w:rPr>
          <w:rFonts w:eastAsia="Calibri" w:cstheme="minorHAnsi"/>
          <w:color w:val="002060"/>
          <w:sz w:val="22"/>
          <w:szCs w:val="22"/>
        </w:rPr>
      </w:pPr>
      <w:r w:rsidRPr="00540A97">
        <w:rPr>
          <w:rFonts w:eastAsia="Calibri" w:cstheme="minorHAnsi"/>
          <w:color w:val="002060"/>
          <w:sz w:val="22"/>
          <w:szCs w:val="22"/>
        </w:rPr>
        <w:t>D</w:t>
      </w:r>
      <w:r w:rsidR="00F63108" w:rsidRPr="00540A97">
        <w:rPr>
          <w:rFonts w:eastAsia="Calibri" w:cstheme="minorHAnsi"/>
          <w:color w:val="002060"/>
          <w:sz w:val="22"/>
          <w:szCs w:val="22"/>
        </w:rPr>
        <w:t>E</w:t>
      </w:r>
      <w:r w:rsidRPr="00540A97">
        <w:rPr>
          <w:rFonts w:eastAsia="Calibri" w:cstheme="minorHAnsi"/>
          <w:color w:val="002060"/>
          <w:sz w:val="22"/>
          <w:szCs w:val="22"/>
        </w:rPr>
        <w:t xml:space="preserve"> “</w:t>
      </w:r>
      <w:r w:rsidRPr="00540A97">
        <w:rPr>
          <w:rFonts w:eastAsia="Calibri" w:cstheme="minorHAnsi"/>
          <w:b/>
          <w:bCs/>
          <w:color w:val="002060"/>
          <w:sz w:val="22"/>
          <w:szCs w:val="22"/>
        </w:rPr>
        <w:t>LA CONTRALORÍA</w:t>
      </w:r>
      <w:r w:rsidRPr="00540A97">
        <w:rPr>
          <w:rFonts w:eastAsia="Calibri" w:cstheme="minorHAnsi"/>
          <w:color w:val="002060"/>
          <w:sz w:val="22"/>
          <w:szCs w:val="22"/>
        </w:rPr>
        <w:t>”</w:t>
      </w:r>
    </w:p>
    <w:p w14:paraId="17D5A7CA" w14:textId="03B12C92" w:rsidR="00167FBB" w:rsidRPr="00540A97" w:rsidRDefault="00167FBB" w:rsidP="001B2F16">
      <w:pPr>
        <w:pStyle w:val="Prrafodelista"/>
        <w:numPr>
          <w:ilvl w:val="0"/>
          <w:numId w:val="10"/>
        </w:numPr>
        <w:ind w:left="567"/>
        <w:jc w:val="both"/>
        <w:rPr>
          <w:rFonts w:eastAsia="Calibri" w:cstheme="minorHAnsi"/>
          <w:sz w:val="22"/>
          <w:szCs w:val="22"/>
        </w:rPr>
      </w:pPr>
      <w:r w:rsidRPr="00540A97">
        <w:rPr>
          <w:rFonts w:eastAsia="Calibri" w:cstheme="minorHAnsi"/>
          <w:sz w:val="22"/>
          <w:szCs w:val="22"/>
        </w:rPr>
        <w:t>Supervisar la atención a las recomendaciones emitidas con motivo de la evaluación</w:t>
      </w:r>
      <w:r w:rsidR="00A4113F" w:rsidRPr="00540A97">
        <w:rPr>
          <w:rFonts w:eastAsia="Calibri" w:cstheme="minorHAnsi"/>
          <w:sz w:val="22"/>
          <w:szCs w:val="22"/>
        </w:rPr>
        <w:t xml:space="preserve"> realizada a la dependencia evaluada</w:t>
      </w:r>
      <w:r w:rsidRPr="00540A97">
        <w:rPr>
          <w:rFonts w:eastAsia="Calibri" w:cstheme="minorHAnsi"/>
          <w:sz w:val="22"/>
          <w:szCs w:val="22"/>
        </w:rPr>
        <w:t>;</w:t>
      </w:r>
    </w:p>
    <w:p w14:paraId="7A92AA60" w14:textId="6E85325D" w:rsidR="00167FBB" w:rsidRPr="00540A97" w:rsidRDefault="00167FBB" w:rsidP="001B2F16">
      <w:pPr>
        <w:pStyle w:val="Prrafodelista"/>
        <w:numPr>
          <w:ilvl w:val="0"/>
          <w:numId w:val="10"/>
        </w:numPr>
        <w:ind w:left="567"/>
        <w:jc w:val="both"/>
        <w:rPr>
          <w:rFonts w:eastAsia="Calibri" w:cstheme="minorHAnsi"/>
          <w:sz w:val="22"/>
          <w:szCs w:val="22"/>
        </w:rPr>
      </w:pPr>
      <w:r w:rsidRPr="00540A97">
        <w:rPr>
          <w:rFonts w:eastAsia="Calibri" w:cstheme="minorHAnsi"/>
          <w:sz w:val="22"/>
          <w:szCs w:val="22"/>
        </w:rPr>
        <w:t xml:space="preserve">Acudir a las sesiones </w:t>
      </w:r>
      <w:r w:rsidR="00AA1898" w:rsidRPr="00540A97">
        <w:rPr>
          <w:rFonts w:eastAsia="Calibri" w:cstheme="minorHAnsi"/>
          <w:sz w:val="22"/>
          <w:szCs w:val="22"/>
        </w:rPr>
        <w:t xml:space="preserve">que se programen </w:t>
      </w:r>
      <w:r w:rsidRPr="00540A97">
        <w:rPr>
          <w:rFonts w:eastAsia="Calibri" w:cstheme="minorHAnsi"/>
          <w:sz w:val="22"/>
          <w:szCs w:val="22"/>
        </w:rPr>
        <w:t>en las que se mostrarán los documentos que acrediten el cumplimiento de los hallazgos</w:t>
      </w:r>
      <w:r w:rsidR="00BB7AA3" w:rsidRPr="00540A97">
        <w:rPr>
          <w:rFonts w:eastAsia="Calibri" w:cstheme="minorHAnsi"/>
          <w:sz w:val="22"/>
          <w:szCs w:val="22"/>
        </w:rPr>
        <w:t xml:space="preserve"> del sujeto evaluado</w:t>
      </w:r>
      <w:r w:rsidRPr="00540A97">
        <w:rPr>
          <w:rFonts w:eastAsia="Calibri" w:cstheme="minorHAnsi"/>
          <w:sz w:val="22"/>
          <w:szCs w:val="22"/>
        </w:rPr>
        <w:t>;</w:t>
      </w:r>
    </w:p>
    <w:p w14:paraId="679F1557" w14:textId="11279023" w:rsidR="00167FBB" w:rsidRPr="00540A97" w:rsidRDefault="00167FBB" w:rsidP="001B2F16">
      <w:pPr>
        <w:pStyle w:val="Prrafodelista"/>
        <w:numPr>
          <w:ilvl w:val="0"/>
          <w:numId w:val="10"/>
        </w:numPr>
        <w:ind w:left="567"/>
        <w:jc w:val="both"/>
        <w:rPr>
          <w:rFonts w:eastAsia="Calibri" w:cstheme="minorHAnsi"/>
          <w:sz w:val="22"/>
          <w:szCs w:val="22"/>
        </w:rPr>
      </w:pPr>
      <w:r w:rsidRPr="00540A97">
        <w:rPr>
          <w:rFonts w:eastAsia="Calibri" w:cstheme="minorHAnsi"/>
          <w:sz w:val="22"/>
          <w:szCs w:val="22"/>
        </w:rPr>
        <w:t>Verificar, a través de lo</w:t>
      </w:r>
      <w:r w:rsidR="005479E0" w:rsidRPr="00540A97">
        <w:rPr>
          <w:rFonts w:eastAsia="Calibri" w:cstheme="minorHAnsi"/>
          <w:sz w:val="22"/>
          <w:szCs w:val="22"/>
        </w:rPr>
        <w:t>s órganos de control interno de</w:t>
      </w:r>
      <w:r w:rsidRPr="00540A97">
        <w:rPr>
          <w:rFonts w:eastAsia="Calibri" w:cstheme="minorHAnsi"/>
          <w:sz w:val="22"/>
          <w:szCs w:val="22"/>
        </w:rPr>
        <w:t>l sujeto evaluado, la publicación y veracidad de la información;</w:t>
      </w:r>
    </w:p>
    <w:p w14:paraId="7BD8C0C0" w14:textId="5FD386FA" w:rsidR="00F63108" w:rsidRPr="00540A97" w:rsidRDefault="00167FBB" w:rsidP="007B013C">
      <w:pPr>
        <w:pStyle w:val="Prrafodelista"/>
        <w:numPr>
          <w:ilvl w:val="0"/>
          <w:numId w:val="10"/>
        </w:numPr>
        <w:ind w:left="567"/>
        <w:jc w:val="both"/>
        <w:rPr>
          <w:rFonts w:eastAsia="Calibri" w:cstheme="minorHAnsi"/>
          <w:sz w:val="22"/>
          <w:szCs w:val="22"/>
        </w:rPr>
      </w:pPr>
      <w:r w:rsidRPr="00540A97">
        <w:rPr>
          <w:rFonts w:eastAsia="Calibri" w:cstheme="minorHAnsi"/>
          <w:sz w:val="22"/>
          <w:szCs w:val="22"/>
        </w:rPr>
        <w:t>Vigilar el apego a las disposiciones aplicables; y</w:t>
      </w:r>
    </w:p>
    <w:p w14:paraId="48547068" w14:textId="20FD0FF0" w:rsidR="00167FBB" w:rsidRPr="00540A97" w:rsidRDefault="00167FBB" w:rsidP="001B2F16">
      <w:pPr>
        <w:pStyle w:val="Prrafodelista"/>
        <w:numPr>
          <w:ilvl w:val="0"/>
          <w:numId w:val="10"/>
        </w:numPr>
        <w:ind w:left="567"/>
        <w:jc w:val="both"/>
        <w:rPr>
          <w:rFonts w:eastAsia="Calibri" w:cstheme="minorHAnsi"/>
          <w:sz w:val="22"/>
          <w:szCs w:val="22"/>
        </w:rPr>
      </w:pPr>
      <w:r w:rsidRPr="00540A97">
        <w:rPr>
          <w:rFonts w:eastAsia="Calibri" w:cstheme="minorHAnsi"/>
          <w:sz w:val="22"/>
          <w:szCs w:val="22"/>
        </w:rPr>
        <w:t>Fincar responsabilidades a los servidores públicos, que incumplan el presente “Convenio”.</w:t>
      </w:r>
    </w:p>
    <w:p w14:paraId="27592455" w14:textId="1729DB99" w:rsidR="0035131E" w:rsidRPr="00540A97" w:rsidRDefault="0035131E" w:rsidP="0035131E">
      <w:pPr>
        <w:jc w:val="both"/>
        <w:rPr>
          <w:rFonts w:eastAsia="Calibri" w:cstheme="minorHAnsi"/>
          <w:sz w:val="22"/>
          <w:szCs w:val="22"/>
        </w:rPr>
      </w:pPr>
    </w:p>
    <w:p w14:paraId="433408A5" w14:textId="303494CF" w:rsidR="0035131E" w:rsidRPr="00540A97" w:rsidRDefault="0035131E" w:rsidP="0035131E">
      <w:pPr>
        <w:jc w:val="both"/>
        <w:rPr>
          <w:rFonts w:eastAsia="Calibri" w:cstheme="minorHAnsi"/>
          <w:b/>
          <w:color w:val="002060"/>
          <w:sz w:val="22"/>
          <w:szCs w:val="22"/>
        </w:rPr>
      </w:pPr>
      <w:r w:rsidRPr="00540A97">
        <w:rPr>
          <w:rFonts w:eastAsia="Calibri" w:cstheme="minorHAnsi"/>
          <w:color w:val="002060"/>
          <w:sz w:val="22"/>
          <w:szCs w:val="22"/>
        </w:rPr>
        <w:t>De</w:t>
      </w:r>
      <w:r w:rsidRPr="00540A97">
        <w:rPr>
          <w:rFonts w:eastAsia="Calibri" w:cstheme="minorHAnsi"/>
          <w:b/>
          <w:color w:val="002060"/>
          <w:sz w:val="22"/>
          <w:szCs w:val="22"/>
        </w:rPr>
        <w:t xml:space="preserve"> LA “TESORERÍA MUNICIPAL” </w:t>
      </w:r>
    </w:p>
    <w:p w14:paraId="31DB5407" w14:textId="73F13D0B" w:rsidR="0035131E" w:rsidRPr="00540A97" w:rsidRDefault="0035131E" w:rsidP="0035131E">
      <w:pPr>
        <w:pStyle w:val="Prrafodelista"/>
        <w:numPr>
          <w:ilvl w:val="0"/>
          <w:numId w:val="12"/>
        </w:numPr>
        <w:ind w:left="567"/>
        <w:jc w:val="both"/>
        <w:rPr>
          <w:rFonts w:eastAsia="Calibri" w:cstheme="minorHAnsi"/>
          <w:sz w:val="22"/>
          <w:szCs w:val="22"/>
        </w:rPr>
      </w:pPr>
      <w:r w:rsidRPr="00540A97">
        <w:rPr>
          <w:rFonts w:eastAsia="Calibri" w:cstheme="minorHAnsi"/>
          <w:sz w:val="22"/>
          <w:szCs w:val="22"/>
        </w:rPr>
        <w:t xml:space="preserve">Supervisar que los recursos que se destinaron a este Programa Presupuestario correspondan a lo ejercido en el ejercicio 2021; </w:t>
      </w:r>
    </w:p>
    <w:p w14:paraId="46335A6C" w14:textId="6E9FDB31" w:rsidR="0035131E" w:rsidRPr="00540A97" w:rsidRDefault="0035131E" w:rsidP="0035131E">
      <w:pPr>
        <w:pStyle w:val="Prrafodelista"/>
        <w:numPr>
          <w:ilvl w:val="0"/>
          <w:numId w:val="12"/>
        </w:numPr>
        <w:ind w:left="567"/>
        <w:jc w:val="both"/>
        <w:rPr>
          <w:rFonts w:eastAsia="Calibri" w:cstheme="minorHAnsi"/>
          <w:sz w:val="22"/>
          <w:szCs w:val="22"/>
        </w:rPr>
      </w:pPr>
      <w:r w:rsidRPr="00540A97">
        <w:rPr>
          <w:rFonts w:eastAsia="Calibri" w:cstheme="minorHAnsi"/>
          <w:sz w:val="22"/>
          <w:szCs w:val="22"/>
        </w:rPr>
        <w:t xml:space="preserve">Acudir a las sesiones que se programen en las que se mostrarán los documentos que acrediten el cumplimiento de los hallazgos por parte del </w:t>
      </w:r>
      <w:r w:rsidR="00B26038" w:rsidRPr="00540A97">
        <w:rPr>
          <w:rFonts w:eastAsia="Calibri" w:cstheme="minorHAnsi"/>
          <w:sz w:val="22"/>
          <w:szCs w:val="22"/>
        </w:rPr>
        <w:t>sujeto evaluado</w:t>
      </w:r>
      <w:r w:rsidRPr="00540A97">
        <w:rPr>
          <w:rFonts w:eastAsia="Calibri" w:cstheme="minorHAnsi"/>
          <w:sz w:val="22"/>
          <w:szCs w:val="22"/>
        </w:rPr>
        <w:t xml:space="preserve">; y </w:t>
      </w:r>
    </w:p>
    <w:p w14:paraId="3BDA3082" w14:textId="72852ADD" w:rsidR="0035131E" w:rsidRPr="00540A97" w:rsidRDefault="0035131E" w:rsidP="00C94EB7">
      <w:pPr>
        <w:pStyle w:val="Prrafodelista"/>
        <w:numPr>
          <w:ilvl w:val="0"/>
          <w:numId w:val="12"/>
        </w:numPr>
        <w:ind w:left="567"/>
        <w:jc w:val="both"/>
        <w:rPr>
          <w:rFonts w:eastAsia="Calibri" w:cstheme="minorHAnsi"/>
          <w:sz w:val="22"/>
          <w:szCs w:val="22"/>
        </w:rPr>
      </w:pPr>
      <w:r w:rsidRPr="00540A97">
        <w:rPr>
          <w:rFonts w:eastAsia="Calibri" w:cstheme="minorHAnsi"/>
          <w:sz w:val="22"/>
          <w:szCs w:val="22"/>
        </w:rPr>
        <w:t xml:space="preserve">Verificar que la presupuestación para el Programa Anual 20000 a cargo del </w:t>
      </w:r>
      <w:r w:rsidR="00B26038" w:rsidRPr="00540A97">
        <w:rPr>
          <w:rFonts w:eastAsia="Calibri" w:cstheme="minorHAnsi"/>
          <w:sz w:val="22"/>
          <w:szCs w:val="22"/>
        </w:rPr>
        <w:t>sujeto evaluado</w:t>
      </w:r>
      <w:r w:rsidRPr="00540A97">
        <w:rPr>
          <w:rFonts w:eastAsia="Calibri" w:cstheme="minorHAnsi"/>
          <w:sz w:val="22"/>
          <w:szCs w:val="22"/>
        </w:rPr>
        <w:t xml:space="preserve"> se realice atendiendo las recomendaciones del evaluador.</w:t>
      </w:r>
    </w:p>
    <w:p w14:paraId="6A69344C" w14:textId="77777777" w:rsidR="00167FBB" w:rsidRPr="00540A97" w:rsidRDefault="00167FBB" w:rsidP="001B2F16">
      <w:pPr>
        <w:jc w:val="both"/>
        <w:rPr>
          <w:rFonts w:eastAsia="Calibri" w:cstheme="minorHAnsi"/>
          <w:sz w:val="22"/>
          <w:szCs w:val="22"/>
        </w:rPr>
      </w:pPr>
    </w:p>
    <w:p w14:paraId="610844BD" w14:textId="1F7B79A7" w:rsidR="00167FBB" w:rsidRPr="00540A97" w:rsidRDefault="00167FBB" w:rsidP="001B2F16">
      <w:pPr>
        <w:jc w:val="both"/>
        <w:rPr>
          <w:rFonts w:eastAsia="Calibri" w:cstheme="minorHAnsi"/>
          <w:b/>
          <w:bCs/>
          <w:color w:val="002060"/>
          <w:sz w:val="22"/>
          <w:szCs w:val="22"/>
        </w:rPr>
      </w:pPr>
      <w:r w:rsidRPr="00540A97">
        <w:rPr>
          <w:rFonts w:eastAsia="Calibri" w:cstheme="minorHAnsi"/>
          <w:color w:val="002060"/>
          <w:sz w:val="22"/>
          <w:szCs w:val="22"/>
        </w:rPr>
        <w:t>De “</w:t>
      </w:r>
      <w:r w:rsidRPr="00540A97">
        <w:rPr>
          <w:rFonts w:eastAsia="Calibri" w:cstheme="minorHAnsi"/>
          <w:b/>
          <w:bCs/>
          <w:color w:val="002060"/>
          <w:sz w:val="22"/>
          <w:szCs w:val="22"/>
        </w:rPr>
        <w:t>LA DEPENDENCIA EVALUADA”</w:t>
      </w:r>
    </w:p>
    <w:p w14:paraId="1541ED8A" w14:textId="5EEBF7FE" w:rsidR="00167FBB" w:rsidRPr="00540A97" w:rsidRDefault="00167FBB" w:rsidP="001B2F16">
      <w:pPr>
        <w:pStyle w:val="Prrafodelista"/>
        <w:numPr>
          <w:ilvl w:val="0"/>
          <w:numId w:val="12"/>
        </w:numPr>
        <w:ind w:left="567"/>
        <w:jc w:val="both"/>
        <w:rPr>
          <w:rFonts w:eastAsia="Calibri" w:cstheme="minorHAnsi"/>
          <w:sz w:val="22"/>
          <w:szCs w:val="22"/>
        </w:rPr>
      </w:pPr>
      <w:r w:rsidRPr="00540A97">
        <w:rPr>
          <w:rFonts w:eastAsia="Calibri" w:cstheme="minorHAnsi"/>
          <w:sz w:val="22"/>
          <w:szCs w:val="22"/>
        </w:rPr>
        <w:t xml:space="preserve">Ordenar la publicación </w:t>
      </w:r>
      <w:r w:rsidR="00986E7A" w:rsidRPr="00540A97">
        <w:rPr>
          <w:rFonts w:eastAsia="Calibri" w:cstheme="minorHAnsi"/>
          <w:sz w:val="22"/>
          <w:szCs w:val="22"/>
        </w:rPr>
        <w:t xml:space="preserve">de </w:t>
      </w:r>
      <w:r w:rsidRPr="00540A97">
        <w:rPr>
          <w:rFonts w:eastAsia="Calibri" w:cstheme="minorHAnsi"/>
          <w:sz w:val="22"/>
          <w:szCs w:val="22"/>
        </w:rPr>
        <w:t>los resultados de la evaluación a través de su página de internet del municipio;</w:t>
      </w:r>
    </w:p>
    <w:p w14:paraId="1D4289AC" w14:textId="23821809" w:rsidR="00167FBB" w:rsidRPr="00540A97" w:rsidRDefault="00167FBB" w:rsidP="001B2F16">
      <w:pPr>
        <w:pStyle w:val="Prrafodelista"/>
        <w:numPr>
          <w:ilvl w:val="0"/>
          <w:numId w:val="12"/>
        </w:numPr>
        <w:ind w:left="567"/>
        <w:jc w:val="both"/>
        <w:rPr>
          <w:rFonts w:eastAsia="Calibri" w:cstheme="minorHAnsi"/>
          <w:sz w:val="22"/>
          <w:szCs w:val="22"/>
        </w:rPr>
      </w:pPr>
      <w:r w:rsidRPr="00540A97">
        <w:rPr>
          <w:rFonts w:eastAsia="Calibri" w:cstheme="minorHAnsi"/>
          <w:sz w:val="22"/>
          <w:szCs w:val="22"/>
        </w:rPr>
        <w:t>Determinar fechas compromiso para el cumplimiento de los hallazgos y recomendaciones emitidas</w:t>
      </w:r>
      <w:r w:rsidR="00C20A96" w:rsidRPr="00540A97">
        <w:rPr>
          <w:rFonts w:eastAsia="Calibri" w:cstheme="minorHAnsi"/>
          <w:sz w:val="22"/>
          <w:szCs w:val="22"/>
        </w:rPr>
        <w:t xml:space="preserve"> derivad</w:t>
      </w:r>
      <w:r w:rsidR="00AA1898" w:rsidRPr="00540A97">
        <w:rPr>
          <w:rFonts w:eastAsia="Calibri" w:cstheme="minorHAnsi"/>
          <w:sz w:val="22"/>
          <w:szCs w:val="22"/>
        </w:rPr>
        <w:t>os del proceso de evaluación al programa presupuestario</w:t>
      </w:r>
      <w:r w:rsidRPr="00540A97">
        <w:rPr>
          <w:rFonts w:eastAsia="Calibri" w:cstheme="minorHAnsi"/>
          <w:sz w:val="22"/>
          <w:szCs w:val="22"/>
        </w:rPr>
        <w:t>;</w:t>
      </w:r>
    </w:p>
    <w:p w14:paraId="1CA84A5A" w14:textId="77777777" w:rsidR="00167FBB" w:rsidRPr="00540A97" w:rsidRDefault="00167FBB" w:rsidP="001B2F16">
      <w:pPr>
        <w:pStyle w:val="Prrafodelista"/>
        <w:numPr>
          <w:ilvl w:val="0"/>
          <w:numId w:val="12"/>
        </w:numPr>
        <w:ind w:left="567"/>
        <w:jc w:val="both"/>
        <w:rPr>
          <w:rFonts w:eastAsia="Calibri" w:cstheme="minorHAnsi"/>
          <w:sz w:val="22"/>
          <w:szCs w:val="22"/>
        </w:rPr>
      </w:pPr>
      <w:r w:rsidRPr="00540A97">
        <w:rPr>
          <w:rFonts w:eastAsia="Calibri" w:cstheme="minorHAnsi"/>
          <w:sz w:val="22"/>
          <w:szCs w:val="22"/>
        </w:rPr>
        <w:t>Dar seguimiento a las recomendaciones y hallazgos derivados del proceso de evaluación al programa presupuestario en tiempo y forma;</w:t>
      </w:r>
    </w:p>
    <w:p w14:paraId="7F392161" w14:textId="22FFCEB1" w:rsidR="00167FBB" w:rsidRPr="00540A97" w:rsidRDefault="00167FBB" w:rsidP="001B2F16">
      <w:pPr>
        <w:pStyle w:val="Prrafodelista"/>
        <w:numPr>
          <w:ilvl w:val="0"/>
          <w:numId w:val="12"/>
        </w:numPr>
        <w:ind w:left="567"/>
        <w:jc w:val="both"/>
        <w:rPr>
          <w:rFonts w:eastAsia="Calibri" w:cstheme="minorHAnsi"/>
          <w:sz w:val="22"/>
          <w:szCs w:val="22"/>
        </w:rPr>
      </w:pPr>
      <w:r w:rsidRPr="00540A97">
        <w:rPr>
          <w:rFonts w:eastAsia="Calibri" w:cstheme="minorHAnsi"/>
          <w:sz w:val="22"/>
          <w:szCs w:val="22"/>
        </w:rPr>
        <w:t xml:space="preserve">Acudir a las sesiones </w:t>
      </w:r>
      <w:r w:rsidR="00EF2F1D" w:rsidRPr="00540A97">
        <w:rPr>
          <w:rFonts w:eastAsia="Calibri" w:cstheme="minorHAnsi"/>
          <w:sz w:val="22"/>
          <w:szCs w:val="22"/>
        </w:rPr>
        <w:t xml:space="preserve">que se programen </w:t>
      </w:r>
      <w:r w:rsidRPr="00540A97">
        <w:rPr>
          <w:rFonts w:eastAsia="Calibri" w:cstheme="minorHAnsi"/>
          <w:sz w:val="22"/>
          <w:szCs w:val="22"/>
        </w:rPr>
        <w:t>en las que se mostrarán los documentos que acrediten el cumplimiento de los hallazgos;</w:t>
      </w:r>
    </w:p>
    <w:p w14:paraId="4DC27967" w14:textId="77777777" w:rsidR="00167FBB" w:rsidRPr="00540A97" w:rsidRDefault="00167FBB" w:rsidP="001B2F16">
      <w:pPr>
        <w:pStyle w:val="Prrafodelista"/>
        <w:numPr>
          <w:ilvl w:val="0"/>
          <w:numId w:val="12"/>
        </w:numPr>
        <w:ind w:left="567"/>
        <w:jc w:val="both"/>
        <w:rPr>
          <w:rFonts w:eastAsia="Calibri" w:cstheme="minorHAnsi"/>
          <w:sz w:val="22"/>
          <w:szCs w:val="22"/>
        </w:rPr>
      </w:pPr>
      <w:r w:rsidRPr="00540A97">
        <w:rPr>
          <w:rFonts w:eastAsia="Calibri" w:cstheme="minorHAnsi"/>
          <w:sz w:val="22"/>
          <w:szCs w:val="22"/>
        </w:rPr>
        <w:t>Solventar las recomendaciones y hallazgos en los plazos establecidos; y</w:t>
      </w:r>
    </w:p>
    <w:p w14:paraId="38B8454D" w14:textId="77777777" w:rsidR="00167FBB" w:rsidRPr="00540A97" w:rsidRDefault="00167FBB" w:rsidP="001B2F16">
      <w:pPr>
        <w:pStyle w:val="Prrafodelista"/>
        <w:numPr>
          <w:ilvl w:val="0"/>
          <w:numId w:val="12"/>
        </w:numPr>
        <w:ind w:left="567"/>
        <w:jc w:val="both"/>
        <w:rPr>
          <w:rFonts w:eastAsia="Calibri" w:cstheme="minorHAnsi"/>
          <w:sz w:val="22"/>
          <w:szCs w:val="22"/>
        </w:rPr>
      </w:pPr>
      <w:r w:rsidRPr="00540A97">
        <w:rPr>
          <w:rFonts w:eastAsia="Calibri" w:cstheme="minorHAnsi"/>
          <w:sz w:val="22"/>
          <w:szCs w:val="22"/>
        </w:rPr>
        <w:t>Enviar al “IMPLAN” y a “LA CONTRALORÍA” los resultados y documentos finales con los que se da cumplimiento a los hallazgos y recomendaciones.</w:t>
      </w:r>
    </w:p>
    <w:p w14:paraId="6529F146" w14:textId="77777777" w:rsidR="000952BE" w:rsidRPr="00540A97" w:rsidRDefault="000952BE" w:rsidP="001B2F16">
      <w:pPr>
        <w:jc w:val="both"/>
        <w:rPr>
          <w:rFonts w:eastAsia="Calibri" w:cstheme="minorHAnsi"/>
          <w:sz w:val="22"/>
          <w:szCs w:val="22"/>
          <w:highlight w:val="yellow"/>
        </w:rPr>
      </w:pPr>
    </w:p>
    <w:p w14:paraId="181AC545" w14:textId="54A9596E" w:rsidR="00167FBB" w:rsidRPr="00540A97" w:rsidRDefault="00167FBB" w:rsidP="001B2F16">
      <w:pPr>
        <w:jc w:val="both"/>
        <w:rPr>
          <w:rFonts w:eastAsia="Calibri" w:cstheme="minorHAnsi"/>
          <w:sz w:val="22"/>
          <w:szCs w:val="22"/>
        </w:rPr>
      </w:pPr>
      <w:r w:rsidRPr="00540A97">
        <w:rPr>
          <w:rFonts w:eastAsia="Calibri" w:cstheme="minorHAnsi"/>
          <w:b/>
          <w:bCs/>
          <w:color w:val="002060"/>
          <w:sz w:val="22"/>
          <w:szCs w:val="22"/>
        </w:rPr>
        <w:t>TERCERA.</w:t>
      </w:r>
      <w:r w:rsidRPr="00540A97">
        <w:rPr>
          <w:rFonts w:eastAsia="Calibri" w:cstheme="minorHAnsi"/>
          <w:color w:val="002060"/>
          <w:sz w:val="22"/>
          <w:szCs w:val="22"/>
        </w:rPr>
        <w:t xml:space="preserve"> </w:t>
      </w:r>
      <w:r w:rsidRPr="00540A97">
        <w:rPr>
          <w:rFonts w:eastAsia="Calibri" w:cstheme="minorHAnsi"/>
          <w:sz w:val="22"/>
          <w:szCs w:val="22"/>
        </w:rPr>
        <w:t>Responsables. - “LAS PARTES” designarán a un responsable para acudir a las sesiones</w:t>
      </w:r>
      <w:r w:rsidR="00AA1898" w:rsidRPr="00540A97">
        <w:rPr>
          <w:rFonts w:eastAsia="Calibri" w:cstheme="minorHAnsi"/>
          <w:sz w:val="22"/>
          <w:szCs w:val="22"/>
        </w:rPr>
        <w:t xml:space="preserve"> que se programen</w:t>
      </w:r>
      <w:r w:rsidR="001B6187" w:rsidRPr="00540A97">
        <w:rPr>
          <w:rFonts w:eastAsia="Calibri" w:cstheme="minorHAnsi"/>
          <w:sz w:val="22"/>
          <w:szCs w:val="22"/>
        </w:rPr>
        <w:t>,</w:t>
      </w:r>
      <w:r w:rsidRPr="00540A97">
        <w:rPr>
          <w:rFonts w:eastAsia="Calibri" w:cstheme="minorHAnsi"/>
          <w:sz w:val="22"/>
          <w:szCs w:val="22"/>
        </w:rPr>
        <w:t xml:space="preserve"> en las que se tendrán que presentar los documentos que acrediten el cumplimiento de los hallazgos por parte del sujeto evaluado derivados de la evaluación del programa presupuestario.</w:t>
      </w:r>
      <w:r w:rsidR="00540A97">
        <w:rPr>
          <w:rFonts w:eastAsia="Calibri" w:cstheme="minorHAnsi"/>
          <w:sz w:val="22"/>
          <w:szCs w:val="22"/>
        </w:rPr>
        <w:t xml:space="preserve"> </w:t>
      </w:r>
      <w:r w:rsidRPr="00540A97">
        <w:rPr>
          <w:rFonts w:eastAsia="Calibri" w:cstheme="minorHAnsi"/>
          <w:sz w:val="22"/>
          <w:szCs w:val="22"/>
        </w:rPr>
        <w:t>Las sesiones se llevarán a cabo entre “LAS PARTES”, en las instalaciones del “IMPLAN”, o dentro de las oficinas que así se establezca.</w:t>
      </w:r>
    </w:p>
    <w:p w14:paraId="560EA150" w14:textId="7FD8C013" w:rsidR="00167FBB" w:rsidRDefault="00167FBB" w:rsidP="001B2F16">
      <w:pPr>
        <w:jc w:val="both"/>
        <w:rPr>
          <w:rFonts w:eastAsia="Calibri" w:cstheme="minorHAnsi"/>
          <w:sz w:val="22"/>
          <w:szCs w:val="22"/>
        </w:rPr>
      </w:pPr>
    </w:p>
    <w:p w14:paraId="394DA76B" w14:textId="77777777" w:rsidR="00540A97" w:rsidRPr="00540A97" w:rsidRDefault="00540A97" w:rsidP="001B2F16">
      <w:pPr>
        <w:jc w:val="both"/>
        <w:rPr>
          <w:rFonts w:eastAsia="Calibri" w:cstheme="minorHAnsi"/>
          <w:sz w:val="22"/>
          <w:szCs w:val="22"/>
        </w:rPr>
      </w:pPr>
    </w:p>
    <w:p w14:paraId="0A4F56B7" w14:textId="007E5225" w:rsidR="00167FBB" w:rsidRPr="00540A97" w:rsidRDefault="00167FBB" w:rsidP="001B2F16">
      <w:pPr>
        <w:jc w:val="both"/>
        <w:rPr>
          <w:rFonts w:eastAsia="Calibri" w:cstheme="minorHAnsi"/>
          <w:sz w:val="22"/>
          <w:szCs w:val="22"/>
        </w:rPr>
      </w:pPr>
      <w:r w:rsidRPr="00540A97">
        <w:rPr>
          <w:rFonts w:eastAsia="Calibri" w:cstheme="minorHAnsi"/>
          <w:b/>
          <w:bCs/>
          <w:color w:val="002060"/>
          <w:sz w:val="22"/>
          <w:szCs w:val="22"/>
        </w:rPr>
        <w:t>CUARTA.</w:t>
      </w:r>
      <w:r w:rsidRPr="00540A97">
        <w:rPr>
          <w:rFonts w:eastAsia="Calibri" w:cstheme="minorHAnsi"/>
          <w:color w:val="002060"/>
          <w:sz w:val="22"/>
          <w:szCs w:val="22"/>
        </w:rPr>
        <w:t xml:space="preserve"> </w:t>
      </w:r>
      <w:r w:rsidRPr="00540A97">
        <w:rPr>
          <w:rFonts w:eastAsia="Calibri" w:cstheme="minorHAnsi"/>
          <w:sz w:val="22"/>
          <w:szCs w:val="22"/>
        </w:rPr>
        <w:t xml:space="preserve">Del resultado de la Evaluación de Desempeño al programa. </w:t>
      </w:r>
    </w:p>
    <w:p w14:paraId="5E2A3DCB" w14:textId="36EEC0B3" w:rsidR="00F63108" w:rsidRPr="00540A97" w:rsidRDefault="003F3548" w:rsidP="001B2F16">
      <w:pPr>
        <w:pStyle w:val="Prrafodelista"/>
        <w:numPr>
          <w:ilvl w:val="0"/>
          <w:numId w:val="20"/>
        </w:numPr>
        <w:jc w:val="both"/>
        <w:rPr>
          <w:rFonts w:eastAsia="Calibri" w:cstheme="minorHAnsi"/>
          <w:sz w:val="22"/>
          <w:szCs w:val="22"/>
        </w:rPr>
      </w:pPr>
      <w:r w:rsidRPr="00540A97">
        <w:rPr>
          <w:rFonts w:eastAsia="Calibri" w:cstheme="minorHAnsi"/>
          <w:sz w:val="22"/>
          <w:szCs w:val="22"/>
        </w:rPr>
        <w:t>Del contenido al informe final de la evalu</w:t>
      </w:r>
      <w:r w:rsidR="00C93455" w:rsidRPr="00540A97">
        <w:rPr>
          <w:rFonts w:eastAsia="Calibri" w:cstheme="minorHAnsi"/>
          <w:sz w:val="22"/>
          <w:szCs w:val="22"/>
        </w:rPr>
        <w:t xml:space="preserve">ación, fue posible identificar </w:t>
      </w:r>
      <w:r w:rsidRPr="00540A97">
        <w:rPr>
          <w:rFonts w:eastAsia="Calibri" w:cstheme="minorHAnsi"/>
          <w:sz w:val="22"/>
          <w:szCs w:val="22"/>
        </w:rPr>
        <w:t xml:space="preserve">los siguientes </w:t>
      </w:r>
      <w:r w:rsidR="00C93455" w:rsidRPr="00540A97">
        <w:rPr>
          <w:rFonts w:eastAsia="Calibri" w:cstheme="minorHAnsi"/>
          <w:sz w:val="22"/>
          <w:szCs w:val="22"/>
        </w:rPr>
        <w:t>a</w:t>
      </w:r>
      <w:r w:rsidRPr="00540A97">
        <w:rPr>
          <w:rFonts w:eastAsia="Calibri" w:cstheme="minorHAnsi"/>
          <w:sz w:val="22"/>
          <w:szCs w:val="22"/>
        </w:rPr>
        <w:t xml:space="preserve">spectos susceptibles de mejora que deberán ser atendidos de acuerdo a las recomendaciones emitidas y a la prioridad establecida: </w:t>
      </w:r>
    </w:p>
    <w:p w14:paraId="457BDB75" w14:textId="18893669" w:rsidR="003F3548" w:rsidRPr="00540A97" w:rsidRDefault="00F01982" w:rsidP="001B2F16">
      <w:pPr>
        <w:pStyle w:val="Prrafodelista"/>
        <w:numPr>
          <w:ilvl w:val="0"/>
          <w:numId w:val="25"/>
        </w:numPr>
        <w:jc w:val="both"/>
        <w:rPr>
          <w:rFonts w:eastAsia="Calibri" w:cstheme="minorHAnsi"/>
          <w:sz w:val="22"/>
          <w:szCs w:val="22"/>
        </w:rPr>
      </w:pPr>
      <w:r w:rsidRPr="00540A97">
        <w:rPr>
          <w:rFonts w:eastAsia="Calibri" w:cstheme="minorHAnsi"/>
          <w:sz w:val="22"/>
          <w:szCs w:val="22"/>
        </w:rPr>
        <w:t xml:space="preserve">De acuerdo con la información presentada en los formatos PbRM-01ª Dimensión administrativa del gasto, la unidad ejecutora designó un presupuesto total de 3 millones 53.6 mil pesos, al programa en cuestión. Cabe señalar que para la realización de la presente evaluación no se presentó ningún otro documento que avale el ejercicio del gasto del programa evaluado. </w:t>
      </w:r>
    </w:p>
    <w:p w14:paraId="0494E92F" w14:textId="12464127" w:rsidR="00F01982" w:rsidRPr="00540A97" w:rsidRDefault="00F01982" w:rsidP="001B2F16">
      <w:pPr>
        <w:pStyle w:val="Prrafodelista"/>
        <w:numPr>
          <w:ilvl w:val="0"/>
          <w:numId w:val="25"/>
        </w:numPr>
        <w:jc w:val="both"/>
        <w:rPr>
          <w:rFonts w:eastAsia="Calibri" w:cstheme="minorHAnsi"/>
          <w:sz w:val="22"/>
          <w:szCs w:val="22"/>
        </w:rPr>
      </w:pPr>
      <w:r w:rsidRPr="00540A97">
        <w:rPr>
          <w:rFonts w:eastAsia="Calibri" w:cstheme="minorHAnsi"/>
          <w:sz w:val="22"/>
          <w:szCs w:val="22"/>
        </w:rPr>
        <w:t xml:space="preserve">Realizar el análisis de poblaciones (de referencia, potencial, objetivo, atendida y postergada) diferenciando las características de cada una con relación a su rol en la problemática identificada. </w:t>
      </w:r>
    </w:p>
    <w:p w14:paraId="116B3360" w14:textId="4E90DCBC" w:rsidR="00F01982" w:rsidRPr="00540A97" w:rsidRDefault="00F01982" w:rsidP="001B2F16">
      <w:pPr>
        <w:pStyle w:val="Prrafodelista"/>
        <w:numPr>
          <w:ilvl w:val="0"/>
          <w:numId w:val="25"/>
        </w:numPr>
        <w:jc w:val="both"/>
        <w:rPr>
          <w:rFonts w:eastAsia="Calibri" w:cstheme="minorHAnsi"/>
          <w:sz w:val="22"/>
          <w:szCs w:val="22"/>
        </w:rPr>
      </w:pPr>
      <w:r w:rsidRPr="00540A97">
        <w:rPr>
          <w:rFonts w:eastAsia="Calibri" w:cstheme="minorHAnsi"/>
          <w:sz w:val="22"/>
          <w:szCs w:val="22"/>
        </w:rPr>
        <w:t xml:space="preserve">Revisar la definición del parámetro utilizado como línea base en la ficha de diseño de los indicadores del programa se identifica </w:t>
      </w:r>
      <w:r w:rsidR="00667B61" w:rsidRPr="00540A97">
        <w:rPr>
          <w:rFonts w:eastAsia="Calibri" w:cstheme="minorHAnsi"/>
          <w:sz w:val="22"/>
          <w:szCs w:val="22"/>
        </w:rPr>
        <w:t>una cantidad</w:t>
      </w:r>
      <w:r w:rsidRPr="00540A97">
        <w:rPr>
          <w:rFonts w:eastAsia="Calibri" w:cstheme="minorHAnsi"/>
          <w:sz w:val="22"/>
          <w:szCs w:val="22"/>
        </w:rPr>
        <w:t xml:space="preserve"> que coincide con la meta anual programada. </w:t>
      </w:r>
    </w:p>
    <w:p w14:paraId="4A9B76E1" w14:textId="5524697D" w:rsidR="00F01982" w:rsidRPr="00540A97" w:rsidRDefault="00F01982" w:rsidP="001B2F16">
      <w:pPr>
        <w:pStyle w:val="Prrafodelista"/>
        <w:numPr>
          <w:ilvl w:val="0"/>
          <w:numId w:val="25"/>
        </w:numPr>
        <w:jc w:val="both"/>
        <w:rPr>
          <w:rFonts w:eastAsia="Calibri" w:cstheme="minorHAnsi"/>
          <w:sz w:val="22"/>
          <w:szCs w:val="22"/>
        </w:rPr>
      </w:pPr>
      <w:r w:rsidRPr="00540A97">
        <w:rPr>
          <w:rFonts w:eastAsia="Calibri" w:cstheme="minorHAnsi"/>
          <w:sz w:val="22"/>
          <w:szCs w:val="22"/>
        </w:rPr>
        <w:t xml:space="preserve">Se recomienda elevar la programación de las metas anuales de los indicadores de gestión en función de un diagnostico en las comunidades sobre las necesidades de capacitación y difusión, así como, la disponibilidad de los recursos disponibles para la ejecución de actividades. </w:t>
      </w:r>
    </w:p>
    <w:p w14:paraId="70EFC87C" w14:textId="51647846" w:rsidR="00F01982" w:rsidRPr="00540A97" w:rsidRDefault="00F01982" w:rsidP="001B2F16">
      <w:pPr>
        <w:pStyle w:val="Prrafodelista"/>
        <w:numPr>
          <w:ilvl w:val="0"/>
          <w:numId w:val="25"/>
        </w:numPr>
        <w:jc w:val="both"/>
        <w:rPr>
          <w:rFonts w:eastAsia="Calibri" w:cstheme="minorHAnsi"/>
          <w:sz w:val="22"/>
          <w:szCs w:val="22"/>
        </w:rPr>
      </w:pPr>
      <w:r w:rsidRPr="00540A97">
        <w:rPr>
          <w:rFonts w:eastAsia="Calibri" w:cstheme="minorHAnsi"/>
          <w:sz w:val="22"/>
          <w:szCs w:val="22"/>
        </w:rPr>
        <w:t>Verificar la calidad y veracidad de la información reportada en el avance de indicadores, ya que en caso del indicador de Actividad 1.2 Porcentaje de servidores públicos capacitados, la información presento inconsistencias que no permitieron realizar la evaluación del indicador, señalándose como “sin información suficiente para su evaluación”.</w:t>
      </w:r>
    </w:p>
    <w:p w14:paraId="1666ECF3" w14:textId="77777777" w:rsidR="00456864" w:rsidRPr="00540A97" w:rsidRDefault="00456864" w:rsidP="00456864">
      <w:pPr>
        <w:pStyle w:val="Prrafodelista"/>
        <w:jc w:val="both"/>
        <w:rPr>
          <w:rFonts w:eastAsia="Calibri" w:cstheme="minorHAnsi"/>
          <w:sz w:val="22"/>
          <w:szCs w:val="22"/>
        </w:rPr>
      </w:pPr>
    </w:p>
    <w:p w14:paraId="717C4BA9" w14:textId="709BA6F5" w:rsidR="00167FBB" w:rsidRPr="00540A97" w:rsidRDefault="00167FBB" w:rsidP="001B2F16">
      <w:pPr>
        <w:pStyle w:val="Prrafodelista"/>
        <w:numPr>
          <w:ilvl w:val="0"/>
          <w:numId w:val="20"/>
        </w:numPr>
        <w:jc w:val="both"/>
        <w:rPr>
          <w:rFonts w:eastAsia="Calibri" w:cstheme="minorHAnsi"/>
          <w:sz w:val="22"/>
          <w:szCs w:val="22"/>
        </w:rPr>
      </w:pPr>
      <w:r w:rsidRPr="00540A97">
        <w:rPr>
          <w:rFonts w:eastAsia="Calibri" w:cstheme="minorHAnsi"/>
          <w:sz w:val="22"/>
          <w:szCs w:val="22"/>
        </w:rPr>
        <w:t xml:space="preserve">De las recomendaciones emitidas en el informe final, se </w:t>
      </w:r>
      <w:r w:rsidR="0005534B" w:rsidRPr="00540A97">
        <w:rPr>
          <w:rFonts w:eastAsia="Calibri" w:cstheme="minorHAnsi"/>
          <w:sz w:val="22"/>
          <w:szCs w:val="22"/>
        </w:rPr>
        <w:t>identificarán</w:t>
      </w:r>
      <w:r w:rsidRPr="00540A97">
        <w:rPr>
          <w:rFonts w:eastAsia="Calibri" w:cstheme="minorHAnsi"/>
          <w:sz w:val="22"/>
          <w:szCs w:val="22"/>
        </w:rPr>
        <w:t xml:space="preserve"> por su prioridad las siguientes y de acuerdo al siguiente cuadro</w:t>
      </w:r>
      <w:r w:rsidR="00F23167" w:rsidRPr="00540A97">
        <w:rPr>
          <w:rFonts w:eastAsia="Calibri" w:cstheme="minorHAnsi"/>
          <w:sz w:val="22"/>
          <w:szCs w:val="22"/>
        </w:rPr>
        <w:t>:</w:t>
      </w:r>
    </w:p>
    <w:p w14:paraId="06CC523E" w14:textId="677BBC75" w:rsidR="00F23167" w:rsidRPr="00540A97" w:rsidRDefault="00F23167" w:rsidP="001B2F16">
      <w:pPr>
        <w:jc w:val="both"/>
        <w:rPr>
          <w:rFonts w:eastAsia="Calibri" w:cstheme="minorHAnsi"/>
          <w:sz w:val="22"/>
          <w:szCs w:val="22"/>
        </w:rPr>
      </w:pPr>
    </w:p>
    <w:tbl>
      <w:tblPr>
        <w:tblStyle w:val="Tablaconcuadrcula"/>
        <w:tblW w:w="8847"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637"/>
        <w:gridCol w:w="3859"/>
        <w:gridCol w:w="2442"/>
        <w:gridCol w:w="1909"/>
      </w:tblGrid>
      <w:tr w:rsidR="00167FBB" w:rsidRPr="00B81D39" w14:paraId="37E9E638" w14:textId="77777777" w:rsidTr="00B81D39">
        <w:trPr>
          <w:trHeight w:val="649"/>
          <w:tblHeader/>
        </w:trPr>
        <w:tc>
          <w:tcPr>
            <w:tcW w:w="637" w:type="dxa"/>
            <w:shd w:val="clear" w:color="auto" w:fill="F2F2F2" w:themeFill="background1" w:themeFillShade="F2"/>
            <w:vAlign w:val="center"/>
          </w:tcPr>
          <w:p w14:paraId="76B77E9C" w14:textId="77777777" w:rsidR="00167FBB" w:rsidRPr="00B81D39" w:rsidRDefault="00167FBB" w:rsidP="001B2F16">
            <w:pPr>
              <w:jc w:val="center"/>
              <w:rPr>
                <w:rFonts w:eastAsia="Calibri" w:cstheme="minorHAnsi"/>
                <w:b/>
                <w:bCs/>
                <w:color w:val="002060"/>
                <w:sz w:val="20"/>
                <w:szCs w:val="20"/>
              </w:rPr>
            </w:pPr>
            <w:r w:rsidRPr="00B81D39">
              <w:rPr>
                <w:rFonts w:eastAsia="Calibri" w:cstheme="minorHAnsi"/>
                <w:b/>
                <w:bCs/>
                <w:color w:val="002060"/>
                <w:sz w:val="20"/>
                <w:szCs w:val="20"/>
              </w:rPr>
              <w:t>No.</w:t>
            </w:r>
          </w:p>
        </w:tc>
        <w:tc>
          <w:tcPr>
            <w:tcW w:w="3859" w:type="dxa"/>
            <w:shd w:val="clear" w:color="auto" w:fill="F2F2F2" w:themeFill="background1" w:themeFillShade="F2"/>
            <w:vAlign w:val="center"/>
          </w:tcPr>
          <w:p w14:paraId="788110EB" w14:textId="77777777" w:rsidR="00167FBB" w:rsidRPr="00B81D39" w:rsidRDefault="00167FBB" w:rsidP="001B2F16">
            <w:pPr>
              <w:jc w:val="center"/>
              <w:rPr>
                <w:rFonts w:eastAsia="Calibri" w:cstheme="minorHAnsi"/>
                <w:b/>
                <w:bCs/>
                <w:color w:val="002060"/>
                <w:sz w:val="20"/>
                <w:szCs w:val="20"/>
              </w:rPr>
            </w:pPr>
            <w:r w:rsidRPr="00B81D39">
              <w:rPr>
                <w:rFonts w:eastAsia="Calibri" w:cstheme="minorHAnsi"/>
                <w:b/>
                <w:bCs/>
                <w:color w:val="002060"/>
                <w:sz w:val="20"/>
                <w:szCs w:val="20"/>
              </w:rPr>
              <w:t>Recomendación</w:t>
            </w:r>
          </w:p>
        </w:tc>
        <w:tc>
          <w:tcPr>
            <w:tcW w:w="2442" w:type="dxa"/>
            <w:shd w:val="clear" w:color="auto" w:fill="F2F2F2" w:themeFill="background1" w:themeFillShade="F2"/>
            <w:vAlign w:val="center"/>
          </w:tcPr>
          <w:p w14:paraId="0A72F718" w14:textId="77777777" w:rsidR="00167FBB" w:rsidRPr="00B81D39" w:rsidRDefault="00167FBB" w:rsidP="001B2F16">
            <w:pPr>
              <w:jc w:val="center"/>
              <w:rPr>
                <w:rFonts w:eastAsia="Calibri" w:cstheme="minorHAnsi"/>
                <w:b/>
                <w:bCs/>
                <w:color w:val="002060"/>
                <w:sz w:val="20"/>
                <w:szCs w:val="20"/>
              </w:rPr>
            </w:pPr>
            <w:r w:rsidRPr="00B81D39">
              <w:rPr>
                <w:rFonts w:eastAsia="Calibri" w:cstheme="minorHAnsi"/>
                <w:b/>
                <w:bCs/>
                <w:color w:val="002060"/>
                <w:sz w:val="20"/>
                <w:szCs w:val="20"/>
              </w:rPr>
              <w:t>Acciones</w:t>
            </w:r>
          </w:p>
        </w:tc>
        <w:tc>
          <w:tcPr>
            <w:tcW w:w="1909" w:type="dxa"/>
            <w:shd w:val="clear" w:color="auto" w:fill="F2F2F2" w:themeFill="background1" w:themeFillShade="F2"/>
            <w:vAlign w:val="center"/>
          </w:tcPr>
          <w:p w14:paraId="777E0099" w14:textId="77777777" w:rsidR="00167FBB" w:rsidRPr="00B81D39" w:rsidRDefault="00167FBB" w:rsidP="001B2F16">
            <w:pPr>
              <w:jc w:val="center"/>
              <w:rPr>
                <w:rFonts w:eastAsia="Calibri" w:cstheme="minorHAnsi"/>
                <w:b/>
                <w:bCs/>
                <w:color w:val="002060"/>
                <w:sz w:val="20"/>
                <w:szCs w:val="20"/>
              </w:rPr>
            </w:pPr>
            <w:r w:rsidRPr="00B81D39">
              <w:rPr>
                <w:rFonts w:eastAsia="Calibri" w:cstheme="minorHAnsi"/>
                <w:b/>
                <w:bCs/>
                <w:color w:val="002060"/>
                <w:sz w:val="20"/>
                <w:szCs w:val="20"/>
              </w:rPr>
              <w:t>Fecha de cumplimiento</w:t>
            </w:r>
          </w:p>
        </w:tc>
      </w:tr>
      <w:tr w:rsidR="00167FBB" w:rsidRPr="00B81D39" w14:paraId="1013FD47" w14:textId="77777777" w:rsidTr="00B81D39">
        <w:trPr>
          <w:trHeight w:val="1889"/>
        </w:trPr>
        <w:tc>
          <w:tcPr>
            <w:tcW w:w="637" w:type="dxa"/>
            <w:vAlign w:val="center"/>
          </w:tcPr>
          <w:p w14:paraId="2331B6E8" w14:textId="77777777" w:rsidR="00167FBB" w:rsidRPr="00B81D39" w:rsidRDefault="00167FBB" w:rsidP="001B2F16">
            <w:pPr>
              <w:jc w:val="center"/>
              <w:rPr>
                <w:rFonts w:eastAsia="Calibri" w:cstheme="minorHAnsi"/>
                <w:sz w:val="20"/>
                <w:szCs w:val="20"/>
              </w:rPr>
            </w:pPr>
            <w:r w:rsidRPr="00B81D39">
              <w:rPr>
                <w:rFonts w:eastAsia="Calibri" w:cstheme="minorHAnsi"/>
                <w:sz w:val="20"/>
                <w:szCs w:val="20"/>
              </w:rPr>
              <w:t>1</w:t>
            </w:r>
          </w:p>
        </w:tc>
        <w:tc>
          <w:tcPr>
            <w:tcW w:w="3859" w:type="dxa"/>
          </w:tcPr>
          <w:p w14:paraId="45429D79" w14:textId="39677A31" w:rsidR="00167FBB" w:rsidRPr="00B81D39" w:rsidRDefault="00F01982" w:rsidP="001B2F16">
            <w:pPr>
              <w:jc w:val="both"/>
              <w:rPr>
                <w:rFonts w:cstheme="minorHAnsi"/>
                <w:sz w:val="20"/>
                <w:szCs w:val="20"/>
              </w:rPr>
            </w:pPr>
            <w:r w:rsidRPr="00B81D39">
              <w:rPr>
                <w:rFonts w:cstheme="minorHAnsi"/>
                <w:sz w:val="20"/>
                <w:szCs w:val="20"/>
              </w:rPr>
              <w:t xml:space="preserve">Identificar, conocer e incorporar en las actividades programadas, la legislación vigente aplicable en la entidad </w:t>
            </w:r>
            <w:r w:rsidR="00F23167" w:rsidRPr="00B81D39">
              <w:rPr>
                <w:rFonts w:cstheme="minorHAnsi"/>
                <w:sz w:val="20"/>
                <w:szCs w:val="20"/>
              </w:rPr>
              <w:t>federativa,</w:t>
            </w:r>
            <w:r w:rsidRPr="00B81D39">
              <w:rPr>
                <w:rFonts w:cstheme="minorHAnsi"/>
                <w:sz w:val="20"/>
                <w:szCs w:val="20"/>
              </w:rPr>
              <w:t xml:space="preserve"> para la mejor protección jurídica de las personas, y dar cumplimiento a las obligaciones contempladas en las constituciones federal y estatal. </w:t>
            </w:r>
          </w:p>
        </w:tc>
        <w:tc>
          <w:tcPr>
            <w:tcW w:w="2442" w:type="dxa"/>
            <w:vAlign w:val="center"/>
          </w:tcPr>
          <w:p w14:paraId="27A017D4" w14:textId="2167AB03" w:rsidR="00167FBB" w:rsidRPr="00B81D39" w:rsidRDefault="00F23167" w:rsidP="001B2F16">
            <w:pPr>
              <w:jc w:val="center"/>
              <w:rPr>
                <w:rFonts w:eastAsia="Calibri" w:cstheme="minorHAnsi"/>
                <w:sz w:val="20"/>
                <w:szCs w:val="20"/>
              </w:rPr>
            </w:pPr>
            <w:r w:rsidRPr="00B81D39">
              <w:rPr>
                <w:rFonts w:eastAsia="Calibri" w:cstheme="minorHAnsi"/>
                <w:sz w:val="20"/>
                <w:szCs w:val="20"/>
              </w:rPr>
              <w:t xml:space="preserve">Incorporar acciones sustantivas con estas características en el formato 02ª del Presupuesto Basado en Resultados. </w:t>
            </w:r>
          </w:p>
        </w:tc>
        <w:tc>
          <w:tcPr>
            <w:tcW w:w="1909" w:type="dxa"/>
            <w:vAlign w:val="center"/>
          </w:tcPr>
          <w:p w14:paraId="64321BD5" w14:textId="7162A11A" w:rsidR="00667B61" w:rsidRPr="00B81D39" w:rsidRDefault="00667B61" w:rsidP="001B2F16">
            <w:pPr>
              <w:jc w:val="center"/>
              <w:rPr>
                <w:rFonts w:eastAsia="Calibri" w:cstheme="minorHAnsi"/>
                <w:sz w:val="20"/>
                <w:szCs w:val="20"/>
              </w:rPr>
            </w:pPr>
            <w:r w:rsidRPr="00B81D39">
              <w:rPr>
                <w:rFonts w:eastAsia="Calibri" w:cstheme="minorHAnsi"/>
                <w:sz w:val="20"/>
                <w:szCs w:val="20"/>
              </w:rPr>
              <w:t>Diciembre</w:t>
            </w:r>
          </w:p>
          <w:p w14:paraId="43BEF6EF" w14:textId="1DE7E468" w:rsidR="00167FBB" w:rsidRPr="00B81D39" w:rsidRDefault="00667B61" w:rsidP="001B2F16">
            <w:pPr>
              <w:jc w:val="center"/>
              <w:rPr>
                <w:rFonts w:eastAsia="Calibri" w:cstheme="minorHAnsi"/>
                <w:sz w:val="20"/>
                <w:szCs w:val="20"/>
              </w:rPr>
            </w:pPr>
            <w:r w:rsidRPr="00B81D39">
              <w:rPr>
                <w:rFonts w:eastAsia="Calibri" w:cstheme="minorHAnsi"/>
                <w:sz w:val="20"/>
                <w:szCs w:val="20"/>
              </w:rPr>
              <w:t>2022</w:t>
            </w:r>
          </w:p>
        </w:tc>
      </w:tr>
      <w:tr w:rsidR="00167FBB" w:rsidRPr="00B81D39" w14:paraId="071918B0" w14:textId="77777777" w:rsidTr="00B81D39">
        <w:trPr>
          <w:trHeight w:val="2830"/>
        </w:trPr>
        <w:tc>
          <w:tcPr>
            <w:tcW w:w="637" w:type="dxa"/>
            <w:vAlign w:val="center"/>
          </w:tcPr>
          <w:p w14:paraId="69E84716" w14:textId="77777777" w:rsidR="00167FBB" w:rsidRPr="00B81D39" w:rsidRDefault="00167FBB" w:rsidP="001B2F16">
            <w:pPr>
              <w:jc w:val="center"/>
              <w:rPr>
                <w:rFonts w:eastAsia="Calibri" w:cstheme="minorHAnsi"/>
                <w:sz w:val="20"/>
                <w:szCs w:val="20"/>
              </w:rPr>
            </w:pPr>
            <w:r w:rsidRPr="00B81D39">
              <w:rPr>
                <w:rFonts w:eastAsia="Calibri" w:cstheme="minorHAnsi"/>
                <w:sz w:val="20"/>
                <w:szCs w:val="20"/>
              </w:rPr>
              <w:lastRenderedPageBreak/>
              <w:t>2</w:t>
            </w:r>
          </w:p>
        </w:tc>
        <w:tc>
          <w:tcPr>
            <w:tcW w:w="3859" w:type="dxa"/>
          </w:tcPr>
          <w:p w14:paraId="0EFBFCF9" w14:textId="092F1121" w:rsidR="00167FBB" w:rsidRPr="00B81D39" w:rsidRDefault="00F01982" w:rsidP="001B2F16">
            <w:pPr>
              <w:jc w:val="both"/>
              <w:rPr>
                <w:rFonts w:cstheme="minorHAnsi"/>
                <w:sz w:val="20"/>
                <w:szCs w:val="20"/>
              </w:rPr>
            </w:pPr>
            <w:r w:rsidRPr="00B81D39">
              <w:rPr>
                <w:rFonts w:cstheme="minorHAnsi"/>
                <w:sz w:val="20"/>
                <w:szCs w:val="20"/>
              </w:rPr>
              <w:t xml:space="preserve">Incorporar </w:t>
            </w:r>
            <w:r w:rsidR="00316B6B" w:rsidRPr="00B81D39">
              <w:rPr>
                <w:rFonts w:cstheme="minorHAnsi"/>
                <w:sz w:val="20"/>
                <w:szCs w:val="20"/>
              </w:rPr>
              <w:t xml:space="preserve">en las actividades programadas, las relativas a las fracciones </w:t>
            </w:r>
            <w:r w:rsidR="00F23167" w:rsidRPr="00B81D39">
              <w:rPr>
                <w:rFonts w:cstheme="minorHAnsi"/>
                <w:sz w:val="20"/>
                <w:szCs w:val="20"/>
              </w:rPr>
              <w:t>X Fomentar</w:t>
            </w:r>
            <w:r w:rsidR="00316B6B" w:rsidRPr="00B81D39">
              <w:rPr>
                <w:rFonts w:cstheme="minorHAnsi"/>
                <w:sz w:val="20"/>
                <w:szCs w:val="20"/>
              </w:rPr>
              <w:t xml:space="preserve"> y difundir la práctica de los derechos humanos con la participación de los organismos no gubernamentales del </w:t>
            </w:r>
            <w:r w:rsidR="00F23167" w:rsidRPr="00B81D39">
              <w:rPr>
                <w:rFonts w:cstheme="minorHAnsi"/>
                <w:sz w:val="20"/>
                <w:szCs w:val="20"/>
              </w:rPr>
              <w:t>municipio;</w:t>
            </w:r>
            <w:r w:rsidR="00316B6B" w:rsidRPr="00B81D39">
              <w:rPr>
                <w:rFonts w:cstheme="minorHAnsi"/>
                <w:sz w:val="20"/>
                <w:szCs w:val="20"/>
              </w:rPr>
              <w:t xml:space="preserve"> XIV Coordinar acciones con autoridades de salud, de seguridad pública estatal y otras que correspondan para supervisar que en los centros de atención de adicciones de su municipio no se vulneren los derechos humanos de las personas que se encuentran internadas en los mismos.</w:t>
            </w:r>
          </w:p>
        </w:tc>
        <w:tc>
          <w:tcPr>
            <w:tcW w:w="2442" w:type="dxa"/>
            <w:vAlign w:val="center"/>
          </w:tcPr>
          <w:p w14:paraId="74249819" w14:textId="3F745EDB" w:rsidR="00167FBB" w:rsidRPr="00B81D39" w:rsidRDefault="00667B61" w:rsidP="001B2F16">
            <w:pPr>
              <w:jc w:val="center"/>
              <w:rPr>
                <w:rFonts w:eastAsia="Calibri" w:cstheme="minorHAnsi"/>
                <w:sz w:val="20"/>
                <w:szCs w:val="20"/>
              </w:rPr>
            </w:pPr>
            <w:r w:rsidRPr="00B81D39">
              <w:rPr>
                <w:rFonts w:eastAsia="Calibri" w:cstheme="minorHAnsi"/>
                <w:sz w:val="20"/>
                <w:szCs w:val="20"/>
              </w:rPr>
              <w:t>Incorporar acciones sustantivas con estas características en el formato 02ª del Presupuesto Basado en Resultados.</w:t>
            </w:r>
          </w:p>
        </w:tc>
        <w:tc>
          <w:tcPr>
            <w:tcW w:w="1909" w:type="dxa"/>
            <w:vAlign w:val="center"/>
          </w:tcPr>
          <w:p w14:paraId="608A413A" w14:textId="77777777" w:rsidR="00667B61" w:rsidRPr="00B81D39" w:rsidRDefault="00667B61" w:rsidP="001B2F16">
            <w:pPr>
              <w:jc w:val="center"/>
              <w:rPr>
                <w:rFonts w:eastAsia="Calibri" w:cstheme="minorHAnsi"/>
                <w:sz w:val="20"/>
                <w:szCs w:val="20"/>
              </w:rPr>
            </w:pPr>
            <w:r w:rsidRPr="00B81D39">
              <w:rPr>
                <w:rFonts w:eastAsia="Calibri" w:cstheme="minorHAnsi"/>
                <w:sz w:val="20"/>
                <w:szCs w:val="20"/>
              </w:rPr>
              <w:t>Diciembre</w:t>
            </w:r>
          </w:p>
          <w:p w14:paraId="3AEBE766" w14:textId="32F53480" w:rsidR="00167FBB" w:rsidRPr="00B81D39" w:rsidRDefault="00667B61" w:rsidP="001B2F16">
            <w:pPr>
              <w:jc w:val="center"/>
              <w:rPr>
                <w:rFonts w:eastAsia="Calibri" w:cstheme="minorHAnsi"/>
                <w:sz w:val="20"/>
                <w:szCs w:val="20"/>
              </w:rPr>
            </w:pPr>
            <w:r w:rsidRPr="00B81D39">
              <w:rPr>
                <w:rFonts w:eastAsia="Calibri" w:cstheme="minorHAnsi"/>
                <w:sz w:val="20"/>
                <w:szCs w:val="20"/>
              </w:rPr>
              <w:t>2022</w:t>
            </w:r>
          </w:p>
        </w:tc>
      </w:tr>
      <w:tr w:rsidR="00167FBB" w:rsidRPr="00B81D39" w14:paraId="25EDA08A" w14:textId="77777777" w:rsidTr="00B81D39">
        <w:trPr>
          <w:trHeight w:val="1410"/>
        </w:trPr>
        <w:tc>
          <w:tcPr>
            <w:tcW w:w="637" w:type="dxa"/>
            <w:vAlign w:val="center"/>
          </w:tcPr>
          <w:p w14:paraId="68D4C93D" w14:textId="77777777" w:rsidR="00167FBB" w:rsidRPr="00B81D39" w:rsidRDefault="00167FBB" w:rsidP="001B2F16">
            <w:pPr>
              <w:jc w:val="center"/>
              <w:rPr>
                <w:rFonts w:eastAsia="Calibri" w:cstheme="minorHAnsi"/>
                <w:sz w:val="20"/>
                <w:szCs w:val="20"/>
              </w:rPr>
            </w:pPr>
            <w:r w:rsidRPr="00B81D39">
              <w:rPr>
                <w:rFonts w:eastAsia="Calibri" w:cstheme="minorHAnsi"/>
                <w:sz w:val="20"/>
                <w:szCs w:val="20"/>
              </w:rPr>
              <w:t>3</w:t>
            </w:r>
          </w:p>
        </w:tc>
        <w:tc>
          <w:tcPr>
            <w:tcW w:w="3859" w:type="dxa"/>
          </w:tcPr>
          <w:p w14:paraId="463916EE" w14:textId="2C38A252" w:rsidR="00167FBB" w:rsidRPr="00B81D39" w:rsidRDefault="00316B6B" w:rsidP="001B2F16">
            <w:pPr>
              <w:jc w:val="both"/>
              <w:rPr>
                <w:rFonts w:cstheme="minorHAnsi"/>
                <w:color w:val="000000"/>
                <w:sz w:val="20"/>
                <w:szCs w:val="20"/>
              </w:rPr>
            </w:pPr>
            <w:r w:rsidRPr="00B81D39">
              <w:rPr>
                <w:rFonts w:cstheme="minorHAnsi"/>
                <w:color w:val="000000"/>
                <w:sz w:val="20"/>
                <w:szCs w:val="20"/>
              </w:rPr>
              <w:t xml:space="preserve">Verificar la alineación y procurar señalar todas las metas del ODS a las que el programa presupuestario contribuya de manera directa o indirecta, de acuerdo con sus elementos programáticos, así como las atribuciones y facultades de la unidad ejecutora. </w:t>
            </w:r>
          </w:p>
        </w:tc>
        <w:tc>
          <w:tcPr>
            <w:tcW w:w="2442" w:type="dxa"/>
            <w:vAlign w:val="center"/>
          </w:tcPr>
          <w:p w14:paraId="17318646" w14:textId="5E5F4248" w:rsidR="00167FBB" w:rsidRPr="00B81D39" w:rsidRDefault="00667B61" w:rsidP="001B2F16">
            <w:pPr>
              <w:jc w:val="center"/>
              <w:rPr>
                <w:rFonts w:eastAsia="Calibri" w:cstheme="minorHAnsi"/>
                <w:sz w:val="20"/>
                <w:szCs w:val="20"/>
              </w:rPr>
            </w:pPr>
            <w:r w:rsidRPr="00B81D39">
              <w:rPr>
                <w:rFonts w:eastAsia="Calibri" w:cstheme="minorHAnsi"/>
                <w:sz w:val="20"/>
                <w:szCs w:val="20"/>
              </w:rPr>
              <w:t xml:space="preserve">Incorporar los Objetivos para el Desarrollo Sostenible en la planeación estratégica reflejada en el formato 01b del Presupuesto basado en resultados. </w:t>
            </w:r>
          </w:p>
        </w:tc>
        <w:tc>
          <w:tcPr>
            <w:tcW w:w="1909" w:type="dxa"/>
            <w:vAlign w:val="center"/>
          </w:tcPr>
          <w:p w14:paraId="5744AD37" w14:textId="77777777" w:rsidR="00667B61" w:rsidRPr="00B81D39" w:rsidRDefault="00667B61" w:rsidP="001B2F16">
            <w:pPr>
              <w:jc w:val="center"/>
              <w:rPr>
                <w:rFonts w:eastAsia="Calibri" w:cstheme="minorHAnsi"/>
                <w:sz w:val="20"/>
                <w:szCs w:val="20"/>
              </w:rPr>
            </w:pPr>
            <w:r w:rsidRPr="00B81D39">
              <w:rPr>
                <w:rFonts w:eastAsia="Calibri" w:cstheme="minorHAnsi"/>
                <w:sz w:val="20"/>
                <w:szCs w:val="20"/>
              </w:rPr>
              <w:t>Diciembre</w:t>
            </w:r>
          </w:p>
          <w:p w14:paraId="61F8EECA" w14:textId="00B5F8EA" w:rsidR="00167FBB" w:rsidRPr="00B81D39" w:rsidRDefault="00667B61" w:rsidP="001B2F16">
            <w:pPr>
              <w:jc w:val="center"/>
              <w:rPr>
                <w:rFonts w:eastAsia="Calibri" w:cstheme="minorHAnsi"/>
                <w:sz w:val="20"/>
                <w:szCs w:val="20"/>
              </w:rPr>
            </w:pPr>
            <w:r w:rsidRPr="00B81D39">
              <w:rPr>
                <w:rFonts w:eastAsia="Calibri" w:cstheme="minorHAnsi"/>
                <w:sz w:val="20"/>
                <w:szCs w:val="20"/>
              </w:rPr>
              <w:t>2022</w:t>
            </w:r>
          </w:p>
        </w:tc>
      </w:tr>
      <w:tr w:rsidR="00F23167" w:rsidRPr="00B81D39" w14:paraId="0F418811" w14:textId="77777777" w:rsidTr="00B81D39">
        <w:trPr>
          <w:trHeight w:val="1645"/>
        </w:trPr>
        <w:tc>
          <w:tcPr>
            <w:tcW w:w="637" w:type="dxa"/>
            <w:vAlign w:val="center"/>
          </w:tcPr>
          <w:p w14:paraId="0F1988AF" w14:textId="6DB0D6CF" w:rsidR="00F23167" w:rsidRPr="00B81D39" w:rsidRDefault="00F23167" w:rsidP="001B2F16">
            <w:pPr>
              <w:jc w:val="center"/>
              <w:rPr>
                <w:rFonts w:eastAsia="Calibri" w:cstheme="minorHAnsi"/>
                <w:sz w:val="20"/>
                <w:szCs w:val="20"/>
              </w:rPr>
            </w:pPr>
            <w:r w:rsidRPr="00B81D39">
              <w:rPr>
                <w:rFonts w:eastAsia="Calibri" w:cstheme="minorHAnsi"/>
                <w:sz w:val="20"/>
                <w:szCs w:val="20"/>
              </w:rPr>
              <w:t>4</w:t>
            </w:r>
          </w:p>
        </w:tc>
        <w:tc>
          <w:tcPr>
            <w:tcW w:w="3859" w:type="dxa"/>
          </w:tcPr>
          <w:p w14:paraId="619D5340" w14:textId="2A79CF68" w:rsidR="00F23167" w:rsidRPr="00B81D39" w:rsidRDefault="00F23167" w:rsidP="001B2F16">
            <w:pPr>
              <w:jc w:val="both"/>
              <w:rPr>
                <w:rFonts w:cstheme="minorHAnsi"/>
                <w:color w:val="000000"/>
                <w:sz w:val="20"/>
                <w:szCs w:val="20"/>
              </w:rPr>
            </w:pPr>
            <w:r w:rsidRPr="00B81D39">
              <w:rPr>
                <w:rFonts w:cstheme="minorHAnsi"/>
                <w:color w:val="000000"/>
                <w:sz w:val="20"/>
                <w:szCs w:val="20"/>
              </w:rPr>
              <w:t>Revisar puntualmente la calendarización programática contenida en los formatos PbRM08b y PbRM08c, las metas anuales establecidas, y en consecuencia el comportamiento del indicador. Mayoritariamente presentaron tanto incumplimientos como sobre incumplimientos.</w:t>
            </w:r>
          </w:p>
        </w:tc>
        <w:tc>
          <w:tcPr>
            <w:tcW w:w="2442" w:type="dxa"/>
            <w:vAlign w:val="center"/>
          </w:tcPr>
          <w:p w14:paraId="6B8FA87F" w14:textId="7691999F" w:rsidR="00F23167" w:rsidRPr="00B81D39" w:rsidRDefault="00667B61" w:rsidP="001B2F16">
            <w:pPr>
              <w:jc w:val="center"/>
              <w:rPr>
                <w:rFonts w:eastAsia="Calibri" w:cstheme="minorHAnsi"/>
                <w:sz w:val="20"/>
                <w:szCs w:val="20"/>
              </w:rPr>
            </w:pPr>
            <w:r w:rsidRPr="00B81D39">
              <w:rPr>
                <w:rFonts w:eastAsia="Calibri" w:cstheme="minorHAnsi"/>
                <w:sz w:val="20"/>
                <w:szCs w:val="20"/>
              </w:rPr>
              <w:t>Realizar los formatos PbRM</w:t>
            </w:r>
            <w:r w:rsidRPr="00B81D39">
              <w:rPr>
                <w:rFonts w:cstheme="minorHAnsi"/>
                <w:color w:val="000000"/>
                <w:sz w:val="20"/>
                <w:szCs w:val="20"/>
              </w:rPr>
              <w:t xml:space="preserve">08b y PbRM08c de acuerdo a la recomendación </w:t>
            </w:r>
          </w:p>
        </w:tc>
        <w:tc>
          <w:tcPr>
            <w:tcW w:w="1909" w:type="dxa"/>
            <w:vAlign w:val="center"/>
          </w:tcPr>
          <w:p w14:paraId="6BDEF10E" w14:textId="77777777" w:rsidR="00667B61" w:rsidRPr="00B81D39" w:rsidRDefault="00667B61" w:rsidP="001B2F16">
            <w:pPr>
              <w:jc w:val="center"/>
              <w:rPr>
                <w:rFonts w:eastAsia="Calibri" w:cstheme="minorHAnsi"/>
                <w:sz w:val="20"/>
                <w:szCs w:val="20"/>
              </w:rPr>
            </w:pPr>
            <w:r w:rsidRPr="00B81D39">
              <w:rPr>
                <w:rFonts w:eastAsia="Calibri" w:cstheme="minorHAnsi"/>
                <w:sz w:val="20"/>
                <w:szCs w:val="20"/>
              </w:rPr>
              <w:t>Diciembre</w:t>
            </w:r>
          </w:p>
          <w:p w14:paraId="013FFFB6" w14:textId="62D29F18" w:rsidR="00F23167" w:rsidRPr="00B81D39" w:rsidRDefault="00667B61" w:rsidP="001B2F16">
            <w:pPr>
              <w:jc w:val="center"/>
              <w:rPr>
                <w:rFonts w:eastAsia="Calibri" w:cstheme="minorHAnsi"/>
                <w:sz w:val="20"/>
                <w:szCs w:val="20"/>
              </w:rPr>
            </w:pPr>
            <w:r w:rsidRPr="00B81D39">
              <w:rPr>
                <w:rFonts w:eastAsia="Calibri" w:cstheme="minorHAnsi"/>
                <w:sz w:val="20"/>
                <w:szCs w:val="20"/>
              </w:rPr>
              <w:t>2022</w:t>
            </w:r>
          </w:p>
        </w:tc>
      </w:tr>
      <w:tr w:rsidR="00F23167" w:rsidRPr="00B81D39" w14:paraId="38DF8026" w14:textId="77777777" w:rsidTr="00B81D39">
        <w:trPr>
          <w:trHeight w:val="1175"/>
        </w:trPr>
        <w:tc>
          <w:tcPr>
            <w:tcW w:w="637" w:type="dxa"/>
            <w:vAlign w:val="center"/>
          </w:tcPr>
          <w:p w14:paraId="275B3D6E" w14:textId="342DA967" w:rsidR="00F23167" w:rsidRPr="00B81D39" w:rsidRDefault="00F23167" w:rsidP="001B2F16">
            <w:pPr>
              <w:jc w:val="center"/>
              <w:rPr>
                <w:rFonts w:eastAsia="Calibri" w:cstheme="minorHAnsi"/>
                <w:sz w:val="20"/>
                <w:szCs w:val="20"/>
              </w:rPr>
            </w:pPr>
            <w:r w:rsidRPr="00B81D39">
              <w:rPr>
                <w:rFonts w:eastAsia="Calibri" w:cstheme="minorHAnsi"/>
                <w:sz w:val="20"/>
                <w:szCs w:val="20"/>
              </w:rPr>
              <w:t>5</w:t>
            </w:r>
          </w:p>
        </w:tc>
        <w:tc>
          <w:tcPr>
            <w:tcW w:w="3859" w:type="dxa"/>
          </w:tcPr>
          <w:p w14:paraId="72507402" w14:textId="1510E105" w:rsidR="00F23167" w:rsidRPr="00B81D39" w:rsidRDefault="00F23167" w:rsidP="001B2F16">
            <w:pPr>
              <w:jc w:val="both"/>
              <w:rPr>
                <w:rFonts w:cstheme="minorHAnsi"/>
                <w:color w:val="000000"/>
                <w:sz w:val="20"/>
                <w:szCs w:val="20"/>
              </w:rPr>
            </w:pPr>
            <w:r w:rsidRPr="00B81D39">
              <w:rPr>
                <w:rFonts w:cstheme="minorHAnsi"/>
                <w:color w:val="000000"/>
                <w:sz w:val="20"/>
                <w:szCs w:val="20"/>
              </w:rPr>
              <w:t xml:space="preserve">Definir conceptualmente las actividades en asesorías y capacitaciones, así como su población objetivo, en población abierta y servidores públicos. Considerar la posibilidad de adecuar los contenidos temáticos en alineación a los impartidos por la Comisión Nacional de Derechos Humanos. </w:t>
            </w:r>
          </w:p>
        </w:tc>
        <w:tc>
          <w:tcPr>
            <w:tcW w:w="2442" w:type="dxa"/>
            <w:vAlign w:val="center"/>
          </w:tcPr>
          <w:p w14:paraId="137F62C5" w14:textId="01A5BEEA" w:rsidR="00F23167" w:rsidRPr="00B81D39" w:rsidRDefault="00667B61" w:rsidP="001B2F16">
            <w:pPr>
              <w:jc w:val="center"/>
              <w:rPr>
                <w:rFonts w:eastAsia="Calibri" w:cstheme="minorHAnsi"/>
                <w:sz w:val="20"/>
                <w:szCs w:val="20"/>
              </w:rPr>
            </w:pPr>
            <w:r w:rsidRPr="00B81D39">
              <w:rPr>
                <w:rFonts w:eastAsia="Calibri" w:cstheme="minorHAnsi"/>
                <w:sz w:val="20"/>
                <w:szCs w:val="20"/>
              </w:rPr>
              <w:t>Incorporar acciones sustantivas con estas características en el formato 02ª del Presupuesto Basado en Resultados.</w:t>
            </w:r>
          </w:p>
        </w:tc>
        <w:tc>
          <w:tcPr>
            <w:tcW w:w="1909" w:type="dxa"/>
            <w:vAlign w:val="center"/>
          </w:tcPr>
          <w:p w14:paraId="3AD86B5F" w14:textId="77777777" w:rsidR="00667B61" w:rsidRPr="00B81D39" w:rsidRDefault="00667B61" w:rsidP="001B2F16">
            <w:pPr>
              <w:jc w:val="center"/>
              <w:rPr>
                <w:rFonts w:eastAsia="Calibri" w:cstheme="minorHAnsi"/>
                <w:sz w:val="20"/>
                <w:szCs w:val="20"/>
              </w:rPr>
            </w:pPr>
            <w:r w:rsidRPr="00B81D39">
              <w:rPr>
                <w:rFonts w:eastAsia="Calibri" w:cstheme="minorHAnsi"/>
                <w:sz w:val="20"/>
                <w:szCs w:val="20"/>
              </w:rPr>
              <w:t>Diciembre</w:t>
            </w:r>
          </w:p>
          <w:p w14:paraId="18FCE4BA" w14:textId="1B9BDBF4" w:rsidR="00F23167" w:rsidRPr="00B81D39" w:rsidRDefault="00667B61" w:rsidP="001B2F16">
            <w:pPr>
              <w:jc w:val="center"/>
              <w:rPr>
                <w:rFonts w:eastAsia="Calibri" w:cstheme="minorHAnsi"/>
                <w:sz w:val="20"/>
                <w:szCs w:val="20"/>
              </w:rPr>
            </w:pPr>
            <w:r w:rsidRPr="00B81D39">
              <w:rPr>
                <w:rFonts w:eastAsia="Calibri" w:cstheme="minorHAnsi"/>
                <w:sz w:val="20"/>
                <w:szCs w:val="20"/>
              </w:rPr>
              <w:t>2022</w:t>
            </w:r>
          </w:p>
        </w:tc>
      </w:tr>
      <w:tr w:rsidR="00F23167" w:rsidRPr="00B81D39" w14:paraId="678758CC" w14:textId="77777777" w:rsidTr="00B81D39">
        <w:trPr>
          <w:trHeight w:val="1410"/>
        </w:trPr>
        <w:tc>
          <w:tcPr>
            <w:tcW w:w="637" w:type="dxa"/>
            <w:vAlign w:val="center"/>
          </w:tcPr>
          <w:p w14:paraId="67D4B8C5" w14:textId="7178B7F4" w:rsidR="00F23167" w:rsidRPr="00B81D39" w:rsidRDefault="00F23167" w:rsidP="001B2F16">
            <w:pPr>
              <w:jc w:val="center"/>
              <w:rPr>
                <w:rFonts w:eastAsia="Calibri" w:cstheme="minorHAnsi"/>
                <w:sz w:val="20"/>
                <w:szCs w:val="20"/>
              </w:rPr>
            </w:pPr>
            <w:r w:rsidRPr="00B81D39">
              <w:rPr>
                <w:rFonts w:eastAsia="Calibri" w:cstheme="minorHAnsi"/>
                <w:sz w:val="20"/>
                <w:szCs w:val="20"/>
              </w:rPr>
              <w:t>6</w:t>
            </w:r>
          </w:p>
        </w:tc>
        <w:tc>
          <w:tcPr>
            <w:tcW w:w="3859" w:type="dxa"/>
          </w:tcPr>
          <w:p w14:paraId="66C14C29" w14:textId="5A70BF0A" w:rsidR="00F23167" w:rsidRPr="00B81D39" w:rsidRDefault="00F23167" w:rsidP="001B2F16">
            <w:pPr>
              <w:jc w:val="both"/>
              <w:rPr>
                <w:rFonts w:cstheme="minorHAnsi"/>
                <w:color w:val="000000"/>
                <w:sz w:val="20"/>
                <w:szCs w:val="20"/>
              </w:rPr>
            </w:pPr>
            <w:r w:rsidRPr="00B81D39">
              <w:rPr>
                <w:rFonts w:cstheme="minorHAnsi"/>
                <w:color w:val="000000"/>
                <w:sz w:val="20"/>
                <w:szCs w:val="20"/>
              </w:rPr>
              <w:t xml:space="preserve">Elaborar material de propaganda, con mensajes asequibles y concisos, acorde a los contenidos temáticos impartidos en las asesorías y capacitaciones, para su difusión en las comunidades, a usuarios potenciales no familiarizados con los derechos humanos, </w:t>
            </w:r>
          </w:p>
        </w:tc>
        <w:tc>
          <w:tcPr>
            <w:tcW w:w="2442" w:type="dxa"/>
            <w:vAlign w:val="center"/>
          </w:tcPr>
          <w:p w14:paraId="20939EA2" w14:textId="438DD78D" w:rsidR="00F23167" w:rsidRPr="00B81D39" w:rsidRDefault="00667B61" w:rsidP="001B2F16">
            <w:pPr>
              <w:jc w:val="center"/>
              <w:rPr>
                <w:rFonts w:eastAsia="Calibri" w:cstheme="minorHAnsi"/>
                <w:sz w:val="20"/>
                <w:szCs w:val="20"/>
              </w:rPr>
            </w:pPr>
            <w:r w:rsidRPr="00B81D39">
              <w:rPr>
                <w:rFonts w:cstheme="minorHAnsi"/>
                <w:color w:val="000000"/>
                <w:sz w:val="20"/>
                <w:szCs w:val="20"/>
              </w:rPr>
              <w:t>Elaborar material de propaganda, con mensajes asequibles y concisos</w:t>
            </w:r>
            <w:r w:rsidR="0027192F" w:rsidRPr="00B81D39">
              <w:rPr>
                <w:rFonts w:cstheme="minorHAnsi"/>
                <w:color w:val="000000"/>
                <w:sz w:val="20"/>
                <w:szCs w:val="20"/>
              </w:rPr>
              <w:t>.</w:t>
            </w:r>
          </w:p>
        </w:tc>
        <w:tc>
          <w:tcPr>
            <w:tcW w:w="1909" w:type="dxa"/>
            <w:vAlign w:val="center"/>
          </w:tcPr>
          <w:p w14:paraId="32E92492" w14:textId="77777777" w:rsidR="00667B61" w:rsidRPr="00B81D39" w:rsidRDefault="00667B61" w:rsidP="001B2F16">
            <w:pPr>
              <w:jc w:val="center"/>
              <w:rPr>
                <w:rFonts w:eastAsia="Calibri" w:cstheme="minorHAnsi"/>
                <w:sz w:val="20"/>
                <w:szCs w:val="20"/>
              </w:rPr>
            </w:pPr>
            <w:r w:rsidRPr="00B81D39">
              <w:rPr>
                <w:rFonts w:eastAsia="Calibri" w:cstheme="minorHAnsi"/>
                <w:sz w:val="20"/>
                <w:szCs w:val="20"/>
              </w:rPr>
              <w:t>Diciembre</w:t>
            </w:r>
          </w:p>
          <w:p w14:paraId="5A39693E" w14:textId="352CBA80" w:rsidR="00F23167" w:rsidRPr="00B81D39" w:rsidRDefault="00667B61" w:rsidP="001B2F16">
            <w:pPr>
              <w:jc w:val="center"/>
              <w:rPr>
                <w:rFonts w:eastAsia="Calibri" w:cstheme="minorHAnsi"/>
                <w:sz w:val="20"/>
                <w:szCs w:val="20"/>
              </w:rPr>
            </w:pPr>
            <w:r w:rsidRPr="00B81D39">
              <w:rPr>
                <w:rFonts w:eastAsia="Calibri" w:cstheme="minorHAnsi"/>
                <w:sz w:val="20"/>
                <w:szCs w:val="20"/>
              </w:rPr>
              <w:t>2022</w:t>
            </w:r>
          </w:p>
        </w:tc>
      </w:tr>
    </w:tbl>
    <w:p w14:paraId="283489DA" w14:textId="77777777" w:rsidR="00167FBB" w:rsidRPr="00540A97" w:rsidRDefault="00167FBB" w:rsidP="001B2F16">
      <w:pPr>
        <w:jc w:val="both"/>
        <w:rPr>
          <w:rFonts w:eastAsia="Calibri" w:cstheme="minorHAnsi"/>
          <w:sz w:val="22"/>
          <w:szCs w:val="22"/>
        </w:rPr>
      </w:pPr>
    </w:p>
    <w:p w14:paraId="32D419F4" w14:textId="6050FEC9" w:rsidR="00167FBB" w:rsidRDefault="00167FBB" w:rsidP="001B2F16">
      <w:pPr>
        <w:jc w:val="both"/>
        <w:rPr>
          <w:rFonts w:eastAsia="Calibri" w:cstheme="minorHAnsi"/>
          <w:sz w:val="22"/>
          <w:szCs w:val="22"/>
        </w:rPr>
      </w:pPr>
      <w:r w:rsidRPr="00540A97">
        <w:rPr>
          <w:rFonts w:eastAsia="Calibri" w:cstheme="minorHAnsi"/>
          <w:b/>
          <w:bCs/>
          <w:color w:val="002060"/>
          <w:sz w:val="22"/>
          <w:szCs w:val="22"/>
        </w:rPr>
        <w:t>QUINTA.</w:t>
      </w:r>
      <w:r w:rsidRPr="00540A97">
        <w:rPr>
          <w:rFonts w:eastAsia="Calibri" w:cstheme="minorHAnsi"/>
          <w:color w:val="002060"/>
          <w:sz w:val="22"/>
          <w:szCs w:val="22"/>
        </w:rPr>
        <w:t xml:space="preserve"> </w:t>
      </w:r>
      <w:r w:rsidRPr="00540A97">
        <w:rPr>
          <w:rFonts w:eastAsia="Calibri" w:cstheme="minorHAnsi"/>
          <w:sz w:val="22"/>
          <w:szCs w:val="22"/>
        </w:rPr>
        <w:t>Cumplimiento. - “LA DEPENDENCIA EVALUADA” deberá presenta</w:t>
      </w:r>
      <w:r w:rsidR="00712E68" w:rsidRPr="00540A97">
        <w:rPr>
          <w:rFonts w:eastAsia="Calibri" w:cstheme="minorHAnsi"/>
          <w:sz w:val="22"/>
          <w:szCs w:val="22"/>
        </w:rPr>
        <w:t>r</w:t>
      </w:r>
      <w:r w:rsidRPr="00540A97">
        <w:rPr>
          <w:rFonts w:eastAsia="Calibri" w:cstheme="minorHAnsi"/>
          <w:sz w:val="22"/>
          <w:szCs w:val="22"/>
        </w:rPr>
        <w:t xml:space="preserve"> al “IMPLAN” copia de la evidencia del cumplimiento las acciones y los compromisos establecidos en el presente convenio para su validación. En caso de que el “IMPLAN” valide la información de “LA DEPEN</w:t>
      </w:r>
      <w:r w:rsidR="00232FEF" w:rsidRPr="00540A97">
        <w:rPr>
          <w:rFonts w:eastAsia="Calibri" w:cstheme="minorHAnsi"/>
          <w:sz w:val="22"/>
          <w:szCs w:val="22"/>
        </w:rPr>
        <w:t>D</w:t>
      </w:r>
      <w:r w:rsidRPr="00540A97">
        <w:rPr>
          <w:rFonts w:eastAsia="Calibri" w:cstheme="minorHAnsi"/>
          <w:sz w:val="22"/>
          <w:szCs w:val="22"/>
        </w:rPr>
        <w:t>ENCIA EVALUADA” y determine que cumple de manera suficiente y de manera clara, conforme a lo solicitado, “EL IMPLAN” emitirá el oficio de cumplimiento del presente Convenio.</w:t>
      </w:r>
    </w:p>
    <w:p w14:paraId="1E4B6214" w14:textId="4CFE52CF" w:rsidR="00B81D39" w:rsidRDefault="00B81D39" w:rsidP="001B2F16">
      <w:pPr>
        <w:jc w:val="both"/>
        <w:rPr>
          <w:rFonts w:eastAsia="Calibri" w:cstheme="minorHAnsi"/>
          <w:sz w:val="22"/>
          <w:szCs w:val="22"/>
        </w:rPr>
      </w:pPr>
    </w:p>
    <w:p w14:paraId="53BBBC38" w14:textId="64309532" w:rsidR="00B81D39" w:rsidRDefault="00B81D39" w:rsidP="001B2F16">
      <w:pPr>
        <w:jc w:val="both"/>
        <w:rPr>
          <w:rFonts w:eastAsia="Calibri" w:cstheme="minorHAnsi"/>
          <w:sz w:val="22"/>
          <w:szCs w:val="22"/>
        </w:rPr>
      </w:pPr>
    </w:p>
    <w:p w14:paraId="36D88BBC" w14:textId="77777777" w:rsidR="00B81D39" w:rsidRPr="00540A97" w:rsidRDefault="00B81D39" w:rsidP="001B2F16">
      <w:pPr>
        <w:jc w:val="both"/>
        <w:rPr>
          <w:rFonts w:eastAsia="Calibri" w:cstheme="minorHAnsi"/>
          <w:sz w:val="22"/>
          <w:szCs w:val="22"/>
        </w:rPr>
      </w:pPr>
    </w:p>
    <w:p w14:paraId="597E6F24" w14:textId="0584979E" w:rsidR="00167FBB" w:rsidRPr="00540A97" w:rsidRDefault="00167FBB" w:rsidP="001B2F16">
      <w:pPr>
        <w:jc w:val="both"/>
        <w:rPr>
          <w:rFonts w:eastAsia="Calibri" w:cstheme="minorHAnsi"/>
          <w:b/>
          <w:bCs/>
          <w:sz w:val="22"/>
          <w:szCs w:val="22"/>
        </w:rPr>
      </w:pPr>
      <w:r w:rsidRPr="00540A97">
        <w:rPr>
          <w:rFonts w:eastAsia="Calibri" w:cstheme="minorHAnsi"/>
          <w:sz w:val="22"/>
          <w:szCs w:val="22"/>
        </w:rPr>
        <w:t>Queda a facultad del “</w:t>
      </w:r>
      <w:r w:rsidR="0005534B" w:rsidRPr="00540A97">
        <w:rPr>
          <w:rFonts w:eastAsia="Calibri" w:cstheme="minorHAnsi"/>
          <w:sz w:val="22"/>
          <w:szCs w:val="22"/>
        </w:rPr>
        <w:t>IMPLAN”</w:t>
      </w:r>
      <w:r w:rsidRPr="00540A97">
        <w:rPr>
          <w:rFonts w:eastAsia="Calibri" w:cstheme="minorHAnsi"/>
          <w:sz w:val="22"/>
          <w:szCs w:val="22"/>
        </w:rPr>
        <w:t xml:space="preserve"> dar vista a “LA CONTRALORÍA” de cualquier situación de incumplimiento por parte de “LA DEPENDENCIA EVALUADA”.</w:t>
      </w:r>
      <w:r w:rsidR="007A2D42" w:rsidRPr="00540A97">
        <w:rPr>
          <w:rFonts w:eastAsia="Calibri" w:cstheme="minorHAnsi"/>
          <w:sz w:val="22"/>
          <w:szCs w:val="22"/>
        </w:rPr>
        <w:t xml:space="preserve"> </w:t>
      </w:r>
      <w:r w:rsidRPr="00540A97">
        <w:rPr>
          <w:rFonts w:eastAsia="Calibri" w:cstheme="minorHAnsi"/>
          <w:sz w:val="22"/>
          <w:szCs w:val="22"/>
        </w:rPr>
        <w:t xml:space="preserve">Las fechas de cumplimiento de los hallazgos y recomendaciones no podrán exceder del </w:t>
      </w:r>
      <w:r w:rsidR="00667B61" w:rsidRPr="00540A97">
        <w:rPr>
          <w:rFonts w:eastAsia="Calibri" w:cstheme="minorHAnsi"/>
          <w:sz w:val="22"/>
          <w:szCs w:val="22"/>
        </w:rPr>
        <w:t xml:space="preserve">31 de diciembre del 2022. </w:t>
      </w:r>
      <w:r w:rsidRPr="00540A97">
        <w:rPr>
          <w:rFonts w:eastAsia="Calibri" w:cstheme="minorHAnsi"/>
          <w:b/>
          <w:bCs/>
          <w:sz w:val="22"/>
          <w:szCs w:val="22"/>
        </w:rPr>
        <w:t xml:space="preserve"> </w:t>
      </w:r>
    </w:p>
    <w:p w14:paraId="690BD30C" w14:textId="0CFEB600" w:rsidR="00F63108" w:rsidRPr="00540A97" w:rsidRDefault="00F63108" w:rsidP="001B2F16">
      <w:pPr>
        <w:jc w:val="both"/>
        <w:rPr>
          <w:rFonts w:eastAsia="Calibri" w:cstheme="minorHAnsi"/>
          <w:b/>
          <w:bCs/>
          <w:color w:val="FF0000"/>
          <w:sz w:val="22"/>
          <w:szCs w:val="22"/>
        </w:rPr>
      </w:pPr>
    </w:p>
    <w:p w14:paraId="170B2A34" w14:textId="384FBB49" w:rsidR="00167FBB" w:rsidRPr="00540A97" w:rsidRDefault="00167FBB" w:rsidP="001B2F16">
      <w:pPr>
        <w:jc w:val="both"/>
        <w:rPr>
          <w:rFonts w:eastAsia="Calibri" w:cstheme="minorHAnsi"/>
          <w:sz w:val="22"/>
          <w:szCs w:val="22"/>
        </w:rPr>
      </w:pPr>
      <w:r w:rsidRPr="00540A97">
        <w:rPr>
          <w:rFonts w:eastAsia="Calibri" w:cstheme="minorHAnsi"/>
          <w:b/>
          <w:bCs/>
          <w:color w:val="002060"/>
          <w:sz w:val="22"/>
          <w:szCs w:val="22"/>
        </w:rPr>
        <w:t>SEXTA.</w:t>
      </w:r>
      <w:r w:rsidRPr="00540A97">
        <w:rPr>
          <w:rFonts w:eastAsia="Calibri" w:cstheme="minorHAnsi"/>
          <w:color w:val="002060"/>
          <w:sz w:val="22"/>
          <w:szCs w:val="22"/>
        </w:rPr>
        <w:t xml:space="preserve"> </w:t>
      </w:r>
      <w:r w:rsidRPr="00540A97">
        <w:rPr>
          <w:rFonts w:eastAsia="Calibri" w:cstheme="minorHAnsi"/>
          <w:sz w:val="22"/>
          <w:szCs w:val="22"/>
        </w:rPr>
        <w:t>Incumplimiento de las Partes. - En los casos de incumplimiento al presente Convenio, las sanciones serán las dispuestas en la dispos</w:t>
      </w:r>
      <w:r w:rsidR="00FB4AB4" w:rsidRPr="00540A97">
        <w:rPr>
          <w:rFonts w:eastAsia="Calibri" w:cstheme="minorHAnsi"/>
          <w:sz w:val="22"/>
          <w:szCs w:val="22"/>
        </w:rPr>
        <w:t xml:space="preserve">ición Trigésima Primera de los </w:t>
      </w:r>
      <w:r w:rsidR="00712E68" w:rsidRPr="00540A97">
        <w:rPr>
          <w:rFonts w:eastAsia="Calibri" w:cstheme="minorHAnsi"/>
          <w:sz w:val="22"/>
          <w:szCs w:val="22"/>
        </w:rPr>
        <w:t>“Lineamientos Generales para la Evaluación de los Programas presupuestarios Municipales”</w:t>
      </w:r>
      <w:r w:rsidRPr="00540A97">
        <w:rPr>
          <w:rFonts w:eastAsia="Calibri" w:cstheme="minorHAnsi"/>
          <w:sz w:val="22"/>
          <w:szCs w:val="22"/>
        </w:rPr>
        <w:t>.</w:t>
      </w:r>
    </w:p>
    <w:p w14:paraId="225ED653" w14:textId="77777777" w:rsidR="00167FBB" w:rsidRPr="00540A97" w:rsidRDefault="00167FBB" w:rsidP="001B2F16">
      <w:pPr>
        <w:jc w:val="both"/>
        <w:rPr>
          <w:rFonts w:eastAsia="Calibri" w:cstheme="minorHAnsi"/>
          <w:sz w:val="22"/>
          <w:szCs w:val="22"/>
        </w:rPr>
      </w:pPr>
    </w:p>
    <w:p w14:paraId="2B50E1EE" w14:textId="77777777" w:rsidR="00167FBB" w:rsidRPr="00540A97" w:rsidRDefault="00167FBB" w:rsidP="001B2F16">
      <w:pPr>
        <w:jc w:val="both"/>
        <w:rPr>
          <w:rFonts w:eastAsia="Calibri" w:cstheme="minorHAnsi"/>
          <w:sz w:val="22"/>
          <w:szCs w:val="22"/>
        </w:rPr>
      </w:pPr>
      <w:r w:rsidRPr="00540A97">
        <w:rPr>
          <w:rFonts w:eastAsia="Calibri" w:cstheme="minorHAnsi"/>
          <w:b/>
          <w:bCs/>
          <w:color w:val="002060"/>
          <w:sz w:val="22"/>
          <w:szCs w:val="22"/>
        </w:rPr>
        <w:t>SÉPTIMA</w:t>
      </w:r>
      <w:r w:rsidRPr="00540A97">
        <w:rPr>
          <w:rFonts w:eastAsia="Calibri" w:cstheme="minorHAnsi"/>
          <w:sz w:val="22"/>
          <w:szCs w:val="22"/>
        </w:rPr>
        <w:t>. Prórroga. - En el caso de que existan acciones que no hayan alcanzado la totalidad de su cumplimiento o estén próximas a hacerlo de acuerdo con las fechas establecidas, “LA DEPENDENCIA EVALUADA” podrá solicitar una prórroga, misma que no deberá ser mayor a 15 días naturales.</w:t>
      </w:r>
    </w:p>
    <w:p w14:paraId="58F82EA4" w14:textId="77777777" w:rsidR="00167FBB" w:rsidRPr="00540A97" w:rsidRDefault="00167FBB" w:rsidP="001B2F16">
      <w:pPr>
        <w:jc w:val="both"/>
        <w:rPr>
          <w:rFonts w:eastAsia="Calibri" w:cstheme="minorHAnsi"/>
          <w:sz w:val="22"/>
          <w:szCs w:val="22"/>
        </w:rPr>
      </w:pPr>
    </w:p>
    <w:p w14:paraId="442238D9" w14:textId="77777777" w:rsidR="00167FBB" w:rsidRPr="00540A97" w:rsidRDefault="00167FBB" w:rsidP="001B2F16">
      <w:pPr>
        <w:jc w:val="both"/>
        <w:rPr>
          <w:rFonts w:eastAsia="Calibri" w:cstheme="minorHAnsi"/>
          <w:sz w:val="22"/>
          <w:szCs w:val="22"/>
        </w:rPr>
      </w:pPr>
      <w:r w:rsidRPr="00540A97">
        <w:rPr>
          <w:rFonts w:eastAsia="Calibri" w:cstheme="minorHAnsi"/>
          <w:b/>
          <w:bCs/>
          <w:color w:val="002060"/>
          <w:sz w:val="22"/>
          <w:szCs w:val="22"/>
        </w:rPr>
        <w:t>OCTAVA</w:t>
      </w:r>
      <w:r w:rsidRPr="00540A97">
        <w:rPr>
          <w:rFonts w:eastAsia="Calibri" w:cstheme="minorHAnsi"/>
          <w:b/>
          <w:bCs/>
          <w:sz w:val="22"/>
          <w:szCs w:val="22"/>
        </w:rPr>
        <w:t>.</w:t>
      </w:r>
      <w:r w:rsidRPr="00540A97">
        <w:rPr>
          <w:rFonts w:eastAsia="Calibri" w:cstheme="minorHAnsi"/>
          <w:sz w:val="22"/>
          <w:szCs w:val="22"/>
        </w:rPr>
        <w:t xml:space="preserve"> Publicidad. - “LAS PARTES” reconocen que el presente instrumento es público.</w:t>
      </w:r>
    </w:p>
    <w:p w14:paraId="539818E8" w14:textId="77777777" w:rsidR="000063B8" w:rsidRPr="00540A97" w:rsidRDefault="000063B8" w:rsidP="001B2F16">
      <w:pPr>
        <w:jc w:val="both"/>
        <w:rPr>
          <w:rFonts w:eastAsia="Calibri" w:cstheme="minorHAnsi"/>
          <w:b/>
          <w:bCs/>
          <w:color w:val="002060"/>
          <w:sz w:val="22"/>
          <w:szCs w:val="22"/>
        </w:rPr>
      </w:pPr>
    </w:p>
    <w:p w14:paraId="3F47A79E" w14:textId="60B297E8" w:rsidR="00167FBB" w:rsidRPr="00540A97" w:rsidRDefault="00167FBB" w:rsidP="001B2F16">
      <w:pPr>
        <w:jc w:val="both"/>
        <w:rPr>
          <w:rFonts w:eastAsia="Calibri" w:cstheme="minorHAnsi"/>
          <w:sz w:val="22"/>
          <w:szCs w:val="22"/>
        </w:rPr>
      </w:pPr>
      <w:r w:rsidRPr="00540A97">
        <w:rPr>
          <w:rFonts w:eastAsia="Calibri" w:cstheme="minorHAnsi"/>
          <w:b/>
          <w:bCs/>
          <w:color w:val="002060"/>
          <w:sz w:val="22"/>
          <w:szCs w:val="22"/>
        </w:rPr>
        <w:t>NOVENA</w:t>
      </w:r>
      <w:r w:rsidRPr="00540A97">
        <w:rPr>
          <w:rFonts w:eastAsia="Calibri" w:cstheme="minorHAnsi"/>
          <w:b/>
          <w:bCs/>
          <w:sz w:val="22"/>
          <w:szCs w:val="22"/>
        </w:rPr>
        <w:t>.</w:t>
      </w:r>
      <w:r w:rsidRPr="00540A97">
        <w:rPr>
          <w:rFonts w:eastAsia="Calibri" w:cstheme="minorHAnsi"/>
          <w:sz w:val="22"/>
          <w:szCs w:val="22"/>
        </w:rPr>
        <w:t xml:space="preserve"> Modificaciones. - El presente </w:t>
      </w:r>
      <w:r w:rsidR="000063B8" w:rsidRPr="00540A97">
        <w:rPr>
          <w:rFonts w:eastAsia="Calibri" w:cstheme="minorHAnsi"/>
          <w:sz w:val="22"/>
          <w:szCs w:val="22"/>
        </w:rPr>
        <w:t>c</w:t>
      </w:r>
      <w:r w:rsidRPr="00540A97">
        <w:rPr>
          <w:rFonts w:eastAsia="Calibri" w:cstheme="minorHAnsi"/>
          <w:sz w:val="22"/>
          <w:szCs w:val="22"/>
        </w:rPr>
        <w:t>onvenio podrá ser modificado de común acuerdo por “LAS PARTES”, en términos de las disposiciones aplicables.</w:t>
      </w:r>
    </w:p>
    <w:p w14:paraId="3AF61EC2" w14:textId="77777777" w:rsidR="00167FBB" w:rsidRPr="00540A97" w:rsidRDefault="00167FBB" w:rsidP="001B2F16">
      <w:pPr>
        <w:jc w:val="both"/>
        <w:rPr>
          <w:rFonts w:eastAsia="Calibri" w:cstheme="minorHAnsi"/>
          <w:sz w:val="22"/>
          <w:szCs w:val="22"/>
        </w:rPr>
      </w:pPr>
    </w:p>
    <w:p w14:paraId="0F06C176" w14:textId="77777777" w:rsidR="00167FBB" w:rsidRPr="00540A97" w:rsidRDefault="00167FBB" w:rsidP="001B2F16">
      <w:pPr>
        <w:jc w:val="both"/>
        <w:rPr>
          <w:rFonts w:eastAsia="Calibri" w:cstheme="minorHAnsi"/>
          <w:sz w:val="22"/>
          <w:szCs w:val="22"/>
        </w:rPr>
      </w:pPr>
      <w:r w:rsidRPr="00540A97">
        <w:rPr>
          <w:rFonts w:eastAsia="Calibri" w:cstheme="minorHAnsi"/>
          <w:b/>
          <w:bCs/>
          <w:color w:val="002060"/>
          <w:sz w:val="22"/>
          <w:szCs w:val="22"/>
        </w:rPr>
        <w:t>DÉCIMA</w:t>
      </w:r>
      <w:r w:rsidRPr="00540A97">
        <w:rPr>
          <w:rFonts w:eastAsia="Calibri" w:cstheme="minorHAnsi"/>
          <w:b/>
          <w:bCs/>
          <w:sz w:val="22"/>
          <w:szCs w:val="22"/>
        </w:rPr>
        <w:t>.</w:t>
      </w:r>
      <w:r w:rsidRPr="00540A97">
        <w:rPr>
          <w:rFonts w:eastAsia="Calibri" w:cstheme="minorHAnsi"/>
          <w:sz w:val="22"/>
          <w:szCs w:val="22"/>
        </w:rPr>
        <w:t xml:space="preserve"> Vigencia. - El presente convenio surtirá efecto a partir del día de su firma y hasta su total cumplimiento.</w:t>
      </w:r>
    </w:p>
    <w:p w14:paraId="11387C33" w14:textId="77777777" w:rsidR="00167FBB" w:rsidRPr="00540A97" w:rsidRDefault="00167FBB" w:rsidP="001B2F16">
      <w:pPr>
        <w:jc w:val="both"/>
        <w:rPr>
          <w:rFonts w:eastAsia="Calibri" w:cstheme="minorHAnsi"/>
          <w:sz w:val="22"/>
          <w:szCs w:val="22"/>
        </w:rPr>
      </w:pPr>
    </w:p>
    <w:p w14:paraId="3F016A13" w14:textId="2ECE0807" w:rsidR="00167FBB" w:rsidRPr="00540A97" w:rsidRDefault="00167FBB" w:rsidP="001B2F16">
      <w:pPr>
        <w:jc w:val="both"/>
        <w:rPr>
          <w:rFonts w:eastAsia="Calibri" w:cstheme="minorHAnsi"/>
          <w:sz w:val="22"/>
          <w:szCs w:val="22"/>
        </w:rPr>
      </w:pPr>
      <w:r w:rsidRPr="00540A97">
        <w:rPr>
          <w:rFonts w:eastAsia="Calibri" w:cstheme="minorHAnsi"/>
          <w:b/>
          <w:bCs/>
          <w:color w:val="002060"/>
          <w:sz w:val="22"/>
          <w:szCs w:val="22"/>
        </w:rPr>
        <w:t>DÉCIMA PRIMERA</w:t>
      </w:r>
      <w:r w:rsidRPr="00540A97">
        <w:rPr>
          <w:rFonts w:eastAsia="Calibri" w:cstheme="minorHAnsi"/>
          <w:sz w:val="22"/>
          <w:szCs w:val="22"/>
        </w:rPr>
        <w:t xml:space="preserve">. Interpretación. - La interpretación del presente </w:t>
      </w:r>
      <w:r w:rsidR="000063B8" w:rsidRPr="00540A97">
        <w:rPr>
          <w:rFonts w:eastAsia="Calibri" w:cstheme="minorHAnsi"/>
          <w:sz w:val="22"/>
          <w:szCs w:val="22"/>
        </w:rPr>
        <w:t>c</w:t>
      </w:r>
      <w:r w:rsidRPr="00540A97">
        <w:rPr>
          <w:rFonts w:eastAsia="Calibri" w:cstheme="minorHAnsi"/>
          <w:sz w:val="22"/>
          <w:szCs w:val="22"/>
        </w:rPr>
        <w:t>onvenio, corresponde a</w:t>
      </w:r>
      <w:r w:rsidR="00C53103" w:rsidRPr="00540A97">
        <w:rPr>
          <w:rFonts w:eastAsia="Calibri" w:cstheme="minorHAnsi"/>
          <w:sz w:val="22"/>
          <w:szCs w:val="22"/>
        </w:rPr>
        <w:t>l</w:t>
      </w:r>
      <w:r w:rsidRPr="00540A97">
        <w:rPr>
          <w:rFonts w:eastAsia="Calibri" w:cstheme="minorHAnsi"/>
          <w:sz w:val="22"/>
          <w:szCs w:val="22"/>
        </w:rPr>
        <w:t xml:space="preserve"> “</w:t>
      </w:r>
      <w:r w:rsidR="000063B8" w:rsidRPr="00540A97">
        <w:rPr>
          <w:rFonts w:eastAsia="Calibri" w:cstheme="minorHAnsi"/>
          <w:sz w:val="22"/>
          <w:szCs w:val="22"/>
        </w:rPr>
        <w:t>IMPLAN</w:t>
      </w:r>
      <w:r w:rsidRPr="00540A97">
        <w:rPr>
          <w:rFonts w:eastAsia="Calibri" w:cstheme="minorHAnsi"/>
          <w:sz w:val="22"/>
          <w:szCs w:val="22"/>
        </w:rPr>
        <w:t xml:space="preserve">” y a “LA CONTRALORÍA”, en su ámbito de competencia, conforme a lo dispuesto en los </w:t>
      </w:r>
      <w:r w:rsidR="00C53103" w:rsidRPr="00540A97">
        <w:rPr>
          <w:rFonts w:eastAsia="Calibri" w:cstheme="minorHAnsi"/>
          <w:sz w:val="22"/>
          <w:szCs w:val="22"/>
        </w:rPr>
        <w:t>“Lineamientos Generales para la Evaluación de los Programas presupuestarios Municipales”</w:t>
      </w:r>
      <w:r w:rsidRPr="00540A97">
        <w:rPr>
          <w:rFonts w:eastAsia="Calibri" w:cstheme="minorHAnsi"/>
          <w:sz w:val="22"/>
          <w:szCs w:val="22"/>
        </w:rPr>
        <w:t>.</w:t>
      </w:r>
    </w:p>
    <w:p w14:paraId="6E408870" w14:textId="3CBF19AA" w:rsidR="00456864" w:rsidRPr="00540A97" w:rsidRDefault="00456864" w:rsidP="001B2F16">
      <w:pPr>
        <w:jc w:val="both"/>
        <w:rPr>
          <w:rFonts w:eastAsia="Calibri" w:cstheme="minorHAnsi"/>
          <w:sz w:val="22"/>
          <w:szCs w:val="22"/>
        </w:rPr>
      </w:pPr>
    </w:p>
    <w:p w14:paraId="34A3B453" w14:textId="77777777" w:rsidR="00B81D39" w:rsidRDefault="00167FBB" w:rsidP="001B2F16">
      <w:pPr>
        <w:jc w:val="both"/>
        <w:rPr>
          <w:rFonts w:eastAsia="Calibri" w:cstheme="minorHAnsi"/>
          <w:sz w:val="22"/>
          <w:szCs w:val="22"/>
        </w:rPr>
      </w:pPr>
      <w:r w:rsidRPr="00540A97">
        <w:rPr>
          <w:rFonts w:eastAsia="Calibri" w:cstheme="minorHAnsi"/>
          <w:sz w:val="22"/>
          <w:szCs w:val="22"/>
        </w:rPr>
        <w:t xml:space="preserve">El presente </w:t>
      </w:r>
      <w:r w:rsidR="00BB23AF" w:rsidRPr="00540A97">
        <w:rPr>
          <w:rFonts w:eastAsia="Calibri" w:cstheme="minorHAnsi"/>
          <w:sz w:val="22"/>
          <w:szCs w:val="22"/>
        </w:rPr>
        <w:t>c</w:t>
      </w:r>
      <w:r w:rsidRPr="00540A97">
        <w:rPr>
          <w:rFonts w:eastAsia="Calibri" w:cstheme="minorHAnsi"/>
          <w:sz w:val="22"/>
          <w:szCs w:val="22"/>
        </w:rPr>
        <w:t xml:space="preserve">onvenio </w:t>
      </w:r>
      <w:r w:rsidR="00456864" w:rsidRPr="00540A97">
        <w:rPr>
          <w:rFonts w:eastAsia="Calibri" w:cstheme="minorHAnsi"/>
          <w:sz w:val="22"/>
          <w:szCs w:val="22"/>
        </w:rPr>
        <w:t xml:space="preserve">que consta de 6 fojas, </w:t>
      </w:r>
      <w:r w:rsidRPr="00540A97">
        <w:rPr>
          <w:rFonts w:eastAsia="Calibri" w:cstheme="minorHAnsi"/>
          <w:sz w:val="22"/>
          <w:szCs w:val="22"/>
        </w:rPr>
        <w:t xml:space="preserve">se firma por cuadruplicado, una copia para cada parte, en el </w:t>
      </w:r>
      <w:r w:rsidR="007D2CCB" w:rsidRPr="00540A97">
        <w:rPr>
          <w:rFonts w:eastAsia="Calibri" w:cstheme="minorHAnsi"/>
          <w:sz w:val="22"/>
          <w:szCs w:val="22"/>
        </w:rPr>
        <w:t>M</w:t>
      </w:r>
      <w:r w:rsidRPr="00540A97">
        <w:rPr>
          <w:rFonts w:eastAsia="Calibri" w:cstheme="minorHAnsi"/>
          <w:sz w:val="22"/>
          <w:szCs w:val="22"/>
        </w:rPr>
        <w:t>unicipio de Cuautitlán</w:t>
      </w:r>
      <w:r w:rsidR="00667B61" w:rsidRPr="00540A97">
        <w:rPr>
          <w:rFonts w:eastAsia="Calibri" w:cstheme="minorHAnsi"/>
          <w:sz w:val="22"/>
          <w:szCs w:val="22"/>
        </w:rPr>
        <w:t xml:space="preserve"> Izcalli, Estado de México</w:t>
      </w:r>
      <w:r w:rsidRPr="00540A97">
        <w:rPr>
          <w:rFonts w:eastAsia="Calibri" w:cstheme="minorHAnsi"/>
          <w:sz w:val="22"/>
          <w:szCs w:val="22"/>
        </w:rPr>
        <w:t xml:space="preserve">, a los </w:t>
      </w:r>
      <w:r w:rsidR="005A5003" w:rsidRPr="00540A97">
        <w:rPr>
          <w:rFonts w:eastAsia="Calibri" w:cstheme="minorHAnsi"/>
          <w:sz w:val="22"/>
          <w:szCs w:val="22"/>
        </w:rPr>
        <w:t>6</w:t>
      </w:r>
      <w:r w:rsidR="00667B61" w:rsidRPr="00540A97">
        <w:rPr>
          <w:rFonts w:eastAsia="Calibri" w:cstheme="minorHAnsi"/>
          <w:sz w:val="22"/>
          <w:szCs w:val="22"/>
        </w:rPr>
        <w:t xml:space="preserve"> días del mes de diciembre</w:t>
      </w:r>
      <w:r w:rsidR="009802FA" w:rsidRPr="00540A97">
        <w:rPr>
          <w:rFonts w:eastAsia="Calibri" w:cstheme="minorHAnsi"/>
          <w:sz w:val="22"/>
          <w:szCs w:val="22"/>
        </w:rPr>
        <w:t xml:space="preserve"> de 2022</w:t>
      </w:r>
      <w:r w:rsidR="00667B61" w:rsidRPr="00540A97">
        <w:rPr>
          <w:rFonts w:eastAsia="Calibri" w:cstheme="minorHAnsi"/>
          <w:sz w:val="22"/>
          <w:szCs w:val="22"/>
        </w:rPr>
        <w:t>.</w:t>
      </w:r>
    </w:p>
    <w:tbl>
      <w:tblPr>
        <w:tblStyle w:val="Tablaconcuadrcula"/>
        <w:tblW w:w="8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4425"/>
      </w:tblGrid>
      <w:tr w:rsidR="00167FBB" w:rsidRPr="00540A97" w14:paraId="6A4F4281" w14:textId="77777777" w:rsidTr="000413C5">
        <w:trPr>
          <w:trHeight w:val="2419"/>
        </w:trPr>
        <w:tc>
          <w:tcPr>
            <w:tcW w:w="4425" w:type="dxa"/>
          </w:tcPr>
          <w:p w14:paraId="591F715A" w14:textId="711B267E" w:rsidR="00167FBB" w:rsidRPr="00540A97" w:rsidRDefault="00667B61" w:rsidP="00F63108">
            <w:pPr>
              <w:spacing w:line="360" w:lineRule="auto"/>
              <w:jc w:val="center"/>
              <w:rPr>
                <w:rFonts w:eastAsia="Calibri" w:cstheme="minorHAnsi"/>
                <w:b/>
                <w:bCs/>
                <w:sz w:val="22"/>
                <w:szCs w:val="22"/>
              </w:rPr>
            </w:pPr>
            <w:r w:rsidRPr="00540A97">
              <w:rPr>
                <w:rFonts w:eastAsia="Calibri" w:cstheme="minorHAnsi"/>
                <w:sz w:val="22"/>
                <w:szCs w:val="22"/>
              </w:rPr>
              <w:t xml:space="preserve"> </w:t>
            </w:r>
            <w:r w:rsidR="00167FBB" w:rsidRPr="00540A97">
              <w:rPr>
                <w:rFonts w:eastAsia="Calibri" w:cstheme="minorHAnsi"/>
                <w:b/>
                <w:bCs/>
                <w:sz w:val="22"/>
                <w:szCs w:val="22"/>
              </w:rPr>
              <w:t>IMPLAN</w:t>
            </w:r>
          </w:p>
          <w:p w14:paraId="264C68DB" w14:textId="0749B351" w:rsidR="00167FBB" w:rsidRDefault="00167FBB" w:rsidP="00F63108">
            <w:pPr>
              <w:spacing w:line="360" w:lineRule="auto"/>
              <w:jc w:val="center"/>
              <w:rPr>
                <w:rFonts w:eastAsia="Calibri" w:cstheme="minorHAnsi"/>
                <w:b/>
                <w:bCs/>
                <w:sz w:val="22"/>
                <w:szCs w:val="22"/>
              </w:rPr>
            </w:pPr>
          </w:p>
          <w:p w14:paraId="3170D1C4" w14:textId="77777777" w:rsidR="00B81D39" w:rsidRPr="00540A97" w:rsidRDefault="00B81D39" w:rsidP="00F63108">
            <w:pPr>
              <w:spacing w:line="360" w:lineRule="auto"/>
              <w:jc w:val="center"/>
              <w:rPr>
                <w:rFonts w:eastAsia="Calibri" w:cstheme="minorHAnsi"/>
                <w:b/>
                <w:bCs/>
                <w:sz w:val="22"/>
                <w:szCs w:val="22"/>
              </w:rPr>
            </w:pPr>
          </w:p>
          <w:p w14:paraId="355B9A39" w14:textId="1AFBD9F1" w:rsidR="00BB23AF" w:rsidRPr="00540A97" w:rsidRDefault="00835DBD" w:rsidP="00F63108">
            <w:pPr>
              <w:spacing w:line="360" w:lineRule="auto"/>
              <w:jc w:val="center"/>
              <w:rPr>
                <w:rFonts w:eastAsia="Calibri" w:cstheme="minorHAnsi"/>
                <w:b/>
                <w:bCs/>
                <w:sz w:val="22"/>
                <w:szCs w:val="22"/>
              </w:rPr>
            </w:pPr>
            <w:r w:rsidRPr="00540A97">
              <w:rPr>
                <w:rFonts w:eastAsia="Calibri" w:cstheme="minorHAnsi"/>
                <w:b/>
                <w:bCs/>
                <w:noProof/>
                <w:sz w:val="22"/>
                <w:szCs w:val="22"/>
                <w:lang w:eastAsia="es-MX"/>
              </w:rPr>
              <w:drawing>
                <wp:inline distT="0" distB="0" distL="0" distR="0" wp14:anchorId="048EBB5D" wp14:editId="4210D659">
                  <wp:extent cx="2188845" cy="12065"/>
                  <wp:effectExtent l="0" t="0" r="190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845" cy="12065"/>
                          </a:xfrm>
                          <a:prstGeom prst="rect">
                            <a:avLst/>
                          </a:prstGeom>
                          <a:noFill/>
                        </pic:spPr>
                      </pic:pic>
                    </a:graphicData>
                  </a:graphic>
                </wp:inline>
              </w:drawing>
            </w:r>
          </w:p>
          <w:p w14:paraId="29885AF9" w14:textId="1DC886B9" w:rsidR="00167FBB" w:rsidRPr="00540A97" w:rsidRDefault="00F63108" w:rsidP="00F63108">
            <w:pPr>
              <w:spacing w:line="360" w:lineRule="auto"/>
              <w:jc w:val="center"/>
              <w:rPr>
                <w:rFonts w:eastAsia="Calibri" w:cstheme="minorHAnsi"/>
                <w:b/>
                <w:bCs/>
                <w:sz w:val="22"/>
                <w:szCs w:val="22"/>
              </w:rPr>
            </w:pPr>
            <w:r w:rsidRPr="00540A97">
              <w:rPr>
                <w:rFonts w:eastAsia="Calibri" w:cstheme="minorHAnsi"/>
                <w:b/>
                <w:bCs/>
                <w:sz w:val="22"/>
                <w:szCs w:val="22"/>
              </w:rPr>
              <w:t>L.E. ALFREDO OROPEZA MÉNDEZ</w:t>
            </w:r>
          </w:p>
          <w:p w14:paraId="238373AD" w14:textId="74C6CF73" w:rsidR="001B2F16" w:rsidRPr="00540A97" w:rsidRDefault="004A4995" w:rsidP="00B81D39">
            <w:pPr>
              <w:spacing w:line="360" w:lineRule="auto"/>
              <w:jc w:val="center"/>
              <w:rPr>
                <w:rFonts w:eastAsia="Calibri" w:cstheme="minorHAnsi"/>
                <w:b/>
                <w:bCs/>
                <w:sz w:val="22"/>
                <w:szCs w:val="22"/>
              </w:rPr>
            </w:pPr>
            <w:r w:rsidRPr="00540A97">
              <w:rPr>
                <w:rFonts w:eastAsia="Calibri" w:cstheme="minorHAnsi"/>
                <w:b/>
                <w:bCs/>
                <w:sz w:val="22"/>
                <w:szCs w:val="22"/>
              </w:rPr>
              <w:t>TITULAR DEL IMPLAN</w:t>
            </w:r>
          </w:p>
        </w:tc>
        <w:tc>
          <w:tcPr>
            <w:tcW w:w="4425" w:type="dxa"/>
          </w:tcPr>
          <w:p w14:paraId="04F96BC0" w14:textId="1AA5882D" w:rsidR="00167FBB" w:rsidRPr="00540A97" w:rsidRDefault="00167FBB" w:rsidP="00F63108">
            <w:pPr>
              <w:spacing w:line="360" w:lineRule="auto"/>
              <w:jc w:val="center"/>
              <w:rPr>
                <w:rFonts w:eastAsia="Calibri" w:cstheme="minorHAnsi"/>
                <w:b/>
                <w:bCs/>
                <w:sz w:val="22"/>
                <w:szCs w:val="22"/>
              </w:rPr>
            </w:pPr>
            <w:r w:rsidRPr="00540A97">
              <w:rPr>
                <w:rFonts w:eastAsia="Calibri" w:cstheme="minorHAnsi"/>
                <w:b/>
                <w:bCs/>
                <w:sz w:val="22"/>
                <w:szCs w:val="22"/>
              </w:rPr>
              <w:t>CONTRALOR</w:t>
            </w:r>
            <w:r w:rsidR="004A4995" w:rsidRPr="00540A97">
              <w:rPr>
                <w:rFonts w:eastAsia="Calibri" w:cstheme="minorHAnsi"/>
                <w:b/>
                <w:bCs/>
                <w:sz w:val="22"/>
                <w:szCs w:val="22"/>
              </w:rPr>
              <w:t xml:space="preserve">ÍA </w:t>
            </w:r>
            <w:r w:rsidRPr="00540A97">
              <w:rPr>
                <w:rFonts w:eastAsia="Calibri" w:cstheme="minorHAnsi"/>
                <w:b/>
                <w:bCs/>
                <w:sz w:val="22"/>
                <w:szCs w:val="22"/>
              </w:rPr>
              <w:t>MUNICIPAL</w:t>
            </w:r>
          </w:p>
          <w:p w14:paraId="6FA74531" w14:textId="502C0D8A" w:rsidR="00167FBB" w:rsidRDefault="00167FBB" w:rsidP="00F63108">
            <w:pPr>
              <w:spacing w:line="360" w:lineRule="auto"/>
              <w:jc w:val="center"/>
              <w:rPr>
                <w:rFonts w:eastAsia="Calibri" w:cstheme="minorHAnsi"/>
                <w:b/>
                <w:bCs/>
                <w:sz w:val="22"/>
                <w:szCs w:val="22"/>
              </w:rPr>
            </w:pPr>
          </w:p>
          <w:p w14:paraId="45104FF5" w14:textId="77777777" w:rsidR="00B81D39" w:rsidRPr="00540A97" w:rsidRDefault="00B81D39" w:rsidP="00F63108">
            <w:pPr>
              <w:spacing w:line="360" w:lineRule="auto"/>
              <w:jc w:val="center"/>
              <w:rPr>
                <w:rFonts w:eastAsia="Calibri" w:cstheme="minorHAnsi"/>
                <w:b/>
                <w:bCs/>
                <w:sz w:val="22"/>
                <w:szCs w:val="22"/>
              </w:rPr>
            </w:pPr>
          </w:p>
          <w:p w14:paraId="23C81DBE" w14:textId="23A21E2F" w:rsidR="006F383D" w:rsidRPr="00540A97" w:rsidRDefault="0064754F" w:rsidP="00F63108">
            <w:pPr>
              <w:spacing w:line="360" w:lineRule="auto"/>
              <w:jc w:val="center"/>
              <w:rPr>
                <w:rFonts w:eastAsia="Calibri" w:cstheme="minorHAnsi"/>
                <w:b/>
                <w:bCs/>
                <w:sz w:val="22"/>
                <w:szCs w:val="22"/>
              </w:rPr>
            </w:pPr>
            <w:r w:rsidRPr="00540A97">
              <w:rPr>
                <w:rFonts w:eastAsia="Calibri" w:cstheme="minorHAnsi"/>
                <w:b/>
                <w:bCs/>
                <w:noProof/>
                <w:sz w:val="22"/>
                <w:szCs w:val="22"/>
                <w:lang w:eastAsia="es-MX"/>
              </w:rPr>
              <w:t xml:space="preserve"> </w:t>
            </w:r>
            <w:r w:rsidR="00835DBD" w:rsidRPr="00540A97">
              <w:rPr>
                <w:rFonts w:eastAsia="Calibri" w:cstheme="minorHAnsi"/>
                <w:b/>
                <w:bCs/>
                <w:noProof/>
                <w:sz w:val="22"/>
                <w:szCs w:val="22"/>
                <w:lang w:eastAsia="es-MX"/>
              </w:rPr>
              <w:drawing>
                <wp:inline distT="0" distB="0" distL="0" distR="0" wp14:anchorId="00C61689" wp14:editId="65649E56">
                  <wp:extent cx="2188845" cy="12065"/>
                  <wp:effectExtent l="0" t="0" r="190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845" cy="12065"/>
                          </a:xfrm>
                          <a:prstGeom prst="rect">
                            <a:avLst/>
                          </a:prstGeom>
                          <a:noFill/>
                        </pic:spPr>
                      </pic:pic>
                    </a:graphicData>
                  </a:graphic>
                </wp:inline>
              </w:drawing>
            </w:r>
          </w:p>
          <w:p w14:paraId="731459BD" w14:textId="77777777" w:rsidR="00167FBB" w:rsidRPr="00540A97" w:rsidRDefault="00931558" w:rsidP="006F383D">
            <w:pPr>
              <w:spacing w:line="360" w:lineRule="auto"/>
              <w:jc w:val="center"/>
              <w:rPr>
                <w:rFonts w:eastAsia="Calibri" w:cstheme="minorHAnsi"/>
                <w:b/>
                <w:bCs/>
                <w:sz w:val="22"/>
                <w:szCs w:val="22"/>
              </w:rPr>
            </w:pPr>
            <w:r w:rsidRPr="00540A97">
              <w:rPr>
                <w:rFonts w:eastAsia="Calibri" w:cstheme="minorHAnsi"/>
                <w:b/>
                <w:bCs/>
                <w:sz w:val="22"/>
                <w:szCs w:val="22"/>
              </w:rPr>
              <w:t>C.</w:t>
            </w:r>
            <w:r w:rsidR="009802FA" w:rsidRPr="00540A97">
              <w:rPr>
                <w:rFonts w:eastAsia="Calibri" w:cstheme="minorHAnsi"/>
                <w:b/>
                <w:bCs/>
                <w:sz w:val="22"/>
                <w:szCs w:val="22"/>
              </w:rPr>
              <w:t>P.</w:t>
            </w:r>
            <w:r w:rsidRPr="00540A97">
              <w:rPr>
                <w:rFonts w:eastAsia="Calibri" w:cstheme="minorHAnsi"/>
                <w:b/>
                <w:bCs/>
                <w:sz w:val="22"/>
                <w:szCs w:val="22"/>
              </w:rPr>
              <w:t xml:space="preserve"> </w:t>
            </w:r>
            <w:r w:rsidR="00F63108" w:rsidRPr="00540A97">
              <w:rPr>
                <w:rFonts w:eastAsia="Calibri" w:cstheme="minorHAnsi"/>
                <w:b/>
                <w:bCs/>
                <w:sz w:val="22"/>
                <w:szCs w:val="22"/>
              </w:rPr>
              <w:t>LETICIA SANTANA MORONATTI</w:t>
            </w:r>
          </w:p>
          <w:p w14:paraId="1D1FDC33" w14:textId="2B75B2B0" w:rsidR="004A4995" w:rsidRPr="00540A97" w:rsidRDefault="004A4995" w:rsidP="006F383D">
            <w:pPr>
              <w:spacing w:line="360" w:lineRule="auto"/>
              <w:jc w:val="center"/>
              <w:rPr>
                <w:rFonts w:eastAsia="Calibri" w:cstheme="minorHAnsi"/>
                <w:b/>
                <w:bCs/>
                <w:sz w:val="22"/>
                <w:szCs w:val="22"/>
              </w:rPr>
            </w:pPr>
            <w:r w:rsidRPr="00540A97">
              <w:rPr>
                <w:rFonts w:eastAsia="Calibri" w:cstheme="minorHAnsi"/>
                <w:b/>
                <w:bCs/>
                <w:sz w:val="22"/>
                <w:szCs w:val="22"/>
              </w:rPr>
              <w:t>CONTRALORA MUNICIPAL</w:t>
            </w:r>
          </w:p>
        </w:tc>
      </w:tr>
      <w:tr w:rsidR="00F63108" w:rsidRPr="00540A97" w14:paraId="434D2AB8" w14:textId="77777777" w:rsidTr="000413C5">
        <w:trPr>
          <w:trHeight w:val="2822"/>
        </w:trPr>
        <w:tc>
          <w:tcPr>
            <w:tcW w:w="4425" w:type="dxa"/>
          </w:tcPr>
          <w:p w14:paraId="63794714" w14:textId="1B3688ED" w:rsidR="00F63108" w:rsidRPr="00540A97" w:rsidRDefault="00F63108" w:rsidP="006F383D">
            <w:pPr>
              <w:spacing w:line="360" w:lineRule="auto"/>
              <w:jc w:val="center"/>
              <w:rPr>
                <w:rFonts w:eastAsia="Calibri" w:cstheme="minorHAnsi"/>
                <w:b/>
                <w:bCs/>
                <w:sz w:val="22"/>
                <w:szCs w:val="22"/>
              </w:rPr>
            </w:pPr>
            <w:r w:rsidRPr="00540A97">
              <w:rPr>
                <w:rFonts w:eastAsia="Calibri" w:cstheme="minorHAnsi"/>
                <w:b/>
                <w:bCs/>
                <w:sz w:val="22"/>
                <w:szCs w:val="22"/>
              </w:rPr>
              <w:t>TESORER</w:t>
            </w:r>
            <w:r w:rsidR="004A4995" w:rsidRPr="00540A97">
              <w:rPr>
                <w:rFonts w:eastAsia="Calibri" w:cstheme="minorHAnsi"/>
                <w:b/>
                <w:bCs/>
                <w:sz w:val="22"/>
                <w:szCs w:val="22"/>
              </w:rPr>
              <w:t>ÍA</w:t>
            </w:r>
            <w:r w:rsidRPr="00540A97">
              <w:rPr>
                <w:rFonts w:eastAsia="Calibri" w:cstheme="minorHAnsi"/>
                <w:b/>
                <w:bCs/>
                <w:sz w:val="22"/>
                <w:szCs w:val="22"/>
              </w:rPr>
              <w:t xml:space="preserve"> MUNICIPAL</w:t>
            </w:r>
          </w:p>
          <w:p w14:paraId="6CF2402F" w14:textId="1DD84844" w:rsidR="00BB23AF" w:rsidRDefault="00BB23AF" w:rsidP="00F63108">
            <w:pPr>
              <w:spacing w:line="360" w:lineRule="auto"/>
              <w:jc w:val="center"/>
              <w:rPr>
                <w:rFonts w:eastAsia="Calibri" w:cstheme="minorHAnsi"/>
                <w:b/>
                <w:bCs/>
                <w:sz w:val="22"/>
                <w:szCs w:val="22"/>
              </w:rPr>
            </w:pPr>
          </w:p>
          <w:p w14:paraId="0D591F84" w14:textId="77777777" w:rsidR="00B81D39" w:rsidRPr="00540A97" w:rsidRDefault="00B81D39" w:rsidP="00F63108">
            <w:pPr>
              <w:spacing w:line="360" w:lineRule="auto"/>
              <w:jc w:val="center"/>
              <w:rPr>
                <w:rFonts w:eastAsia="Calibri" w:cstheme="minorHAnsi"/>
                <w:b/>
                <w:bCs/>
                <w:sz w:val="22"/>
                <w:szCs w:val="22"/>
              </w:rPr>
            </w:pPr>
          </w:p>
          <w:p w14:paraId="461521E9" w14:textId="14C5B2A3" w:rsidR="00F63108" w:rsidRPr="00540A97" w:rsidRDefault="00835DBD" w:rsidP="00F63108">
            <w:pPr>
              <w:spacing w:line="360" w:lineRule="auto"/>
              <w:jc w:val="center"/>
              <w:rPr>
                <w:rFonts w:eastAsia="Calibri" w:cstheme="minorHAnsi"/>
                <w:b/>
                <w:bCs/>
                <w:sz w:val="22"/>
                <w:szCs w:val="22"/>
              </w:rPr>
            </w:pPr>
            <w:r w:rsidRPr="00540A97">
              <w:rPr>
                <w:rFonts w:eastAsia="Calibri" w:cstheme="minorHAnsi"/>
                <w:b/>
                <w:bCs/>
                <w:noProof/>
                <w:sz w:val="22"/>
                <w:szCs w:val="22"/>
                <w:lang w:eastAsia="es-MX"/>
              </w:rPr>
              <w:drawing>
                <wp:inline distT="0" distB="0" distL="0" distR="0" wp14:anchorId="61CD16B2" wp14:editId="260E7C5D">
                  <wp:extent cx="2188845" cy="12065"/>
                  <wp:effectExtent l="0" t="0" r="190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845" cy="12065"/>
                          </a:xfrm>
                          <a:prstGeom prst="rect">
                            <a:avLst/>
                          </a:prstGeom>
                          <a:noFill/>
                        </pic:spPr>
                      </pic:pic>
                    </a:graphicData>
                  </a:graphic>
                </wp:inline>
              </w:drawing>
            </w:r>
          </w:p>
          <w:p w14:paraId="10B157D6" w14:textId="77777777" w:rsidR="00F63108" w:rsidRPr="00540A97" w:rsidRDefault="00931558" w:rsidP="00F63108">
            <w:pPr>
              <w:spacing w:line="360" w:lineRule="auto"/>
              <w:jc w:val="center"/>
              <w:rPr>
                <w:rFonts w:eastAsia="Calibri" w:cstheme="minorHAnsi"/>
                <w:b/>
                <w:bCs/>
                <w:sz w:val="22"/>
                <w:szCs w:val="22"/>
              </w:rPr>
            </w:pPr>
            <w:r w:rsidRPr="00540A97">
              <w:rPr>
                <w:rFonts w:eastAsia="Calibri" w:cstheme="minorHAnsi"/>
                <w:b/>
                <w:bCs/>
                <w:sz w:val="22"/>
                <w:szCs w:val="22"/>
              </w:rPr>
              <w:t xml:space="preserve">MTRO. </w:t>
            </w:r>
            <w:r w:rsidR="00F63108" w:rsidRPr="00540A97">
              <w:rPr>
                <w:rFonts w:eastAsia="Calibri" w:cstheme="minorHAnsi"/>
                <w:b/>
                <w:bCs/>
                <w:sz w:val="22"/>
                <w:szCs w:val="22"/>
              </w:rPr>
              <w:t>RICARDO SANTOS ARREOLA</w:t>
            </w:r>
          </w:p>
          <w:p w14:paraId="7E836024" w14:textId="77777777" w:rsidR="004A4995" w:rsidRPr="00540A97" w:rsidRDefault="004A4995" w:rsidP="004A4995">
            <w:pPr>
              <w:spacing w:line="360" w:lineRule="auto"/>
              <w:jc w:val="center"/>
              <w:rPr>
                <w:rFonts w:eastAsia="Calibri" w:cstheme="minorHAnsi"/>
                <w:b/>
                <w:bCs/>
                <w:sz w:val="22"/>
                <w:szCs w:val="22"/>
              </w:rPr>
            </w:pPr>
            <w:r w:rsidRPr="00540A97">
              <w:rPr>
                <w:rFonts w:eastAsia="Calibri" w:cstheme="minorHAnsi"/>
                <w:b/>
                <w:bCs/>
                <w:sz w:val="22"/>
                <w:szCs w:val="22"/>
              </w:rPr>
              <w:t>TESORERO MUNICIPAL</w:t>
            </w:r>
          </w:p>
          <w:p w14:paraId="5E9A70A0" w14:textId="03207EE9" w:rsidR="004A4995" w:rsidRPr="00540A97" w:rsidRDefault="004A4995" w:rsidP="00F63108">
            <w:pPr>
              <w:spacing w:line="360" w:lineRule="auto"/>
              <w:jc w:val="center"/>
              <w:rPr>
                <w:rFonts w:eastAsia="Calibri" w:cstheme="minorHAnsi"/>
                <w:b/>
                <w:bCs/>
                <w:sz w:val="22"/>
                <w:szCs w:val="22"/>
              </w:rPr>
            </w:pPr>
          </w:p>
        </w:tc>
        <w:tc>
          <w:tcPr>
            <w:tcW w:w="4425" w:type="dxa"/>
          </w:tcPr>
          <w:p w14:paraId="694A3358" w14:textId="58DF93E5" w:rsidR="00F63108" w:rsidRPr="00540A97" w:rsidRDefault="00F63108" w:rsidP="006F383D">
            <w:pPr>
              <w:spacing w:line="360" w:lineRule="auto"/>
              <w:jc w:val="center"/>
              <w:rPr>
                <w:rFonts w:eastAsia="Calibri" w:cstheme="minorHAnsi"/>
                <w:b/>
                <w:bCs/>
                <w:sz w:val="22"/>
                <w:szCs w:val="22"/>
              </w:rPr>
            </w:pPr>
            <w:r w:rsidRPr="00540A97">
              <w:rPr>
                <w:rFonts w:eastAsia="Calibri" w:cstheme="minorHAnsi"/>
                <w:b/>
                <w:bCs/>
                <w:sz w:val="22"/>
                <w:szCs w:val="22"/>
              </w:rPr>
              <w:t>DEPENDENCIA EVALUADA</w:t>
            </w:r>
          </w:p>
          <w:p w14:paraId="0DD1DBFD" w14:textId="2F1AB105" w:rsidR="00BB23AF" w:rsidRDefault="00BB23AF" w:rsidP="00F63108">
            <w:pPr>
              <w:spacing w:line="360" w:lineRule="auto"/>
              <w:jc w:val="center"/>
              <w:rPr>
                <w:rFonts w:eastAsia="Calibri" w:cstheme="minorHAnsi"/>
                <w:b/>
                <w:bCs/>
                <w:sz w:val="22"/>
                <w:szCs w:val="22"/>
              </w:rPr>
            </w:pPr>
          </w:p>
          <w:p w14:paraId="2E05CAC9" w14:textId="77777777" w:rsidR="00B81D39" w:rsidRPr="00540A97" w:rsidRDefault="00B81D39" w:rsidP="00F63108">
            <w:pPr>
              <w:spacing w:line="360" w:lineRule="auto"/>
              <w:jc w:val="center"/>
              <w:rPr>
                <w:rFonts w:eastAsia="Calibri" w:cstheme="minorHAnsi"/>
                <w:b/>
                <w:bCs/>
                <w:sz w:val="22"/>
                <w:szCs w:val="22"/>
              </w:rPr>
            </w:pPr>
          </w:p>
          <w:p w14:paraId="016EE3CC" w14:textId="15C78E13" w:rsidR="006F383D" w:rsidRPr="00540A97" w:rsidRDefault="0064754F" w:rsidP="00E95AFC">
            <w:pPr>
              <w:spacing w:line="360" w:lineRule="auto"/>
              <w:rPr>
                <w:rFonts w:eastAsia="Calibri" w:cstheme="minorHAnsi"/>
                <w:b/>
                <w:bCs/>
                <w:sz w:val="22"/>
                <w:szCs w:val="22"/>
              </w:rPr>
            </w:pPr>
            <w:r w:rsidRPr="00540A97">
              <w:rPr>
                <w:rFonts w:eastAsia="Calibri" w:cstheme="minorHAnsi"/>
                <w:b/>
                <w:bCs/>
                <w:sz w:val="22"/>
                <w:szCs w:val="22"/>
              </w:rPr>
              <w:t xml:space="preserve">       </w:t>
            </w:r>
            <w:r w:rsidR="00835DBD" w:rsidRPr="00540A97">
              <w:rPr>
                <w:rFonts w:eastAsia="Calibri" w:cstheme="minorHAnsi"/>
                <w:b/>
                <w:bCs/>
                <w:noProof/>
                <w:sz w:val="22"/>
                <w:szCs w:val="22"/>
                <w:lang w:eastAsia="es-MX"/>
              </w:rPr>
              <w:drawing>
                <wp:inline distT="0" distB="0" distL="0" distR="0" wp14:anchorId="5B99192F" wp14:editId="1AD3B18E">
                  <wp:extent cx="2188845" cy="12065"/>
                  <wp:effectExtent l="0" t="0" r="1905"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845" cy="12065"/>
                          </a:xfrm>
                          <a:prstGeom prst="rect">
                            <a:avLst/>
                          </a:prstGeom>
                          <a:noFill/>
                        </pic:spPr>
                      </pic:pic>
                    </a:graphicData>
                  </a:graphic>
                </wp:inline>
              </w:drawing>
            </w:r>
          </w:p>
          <w:p w14:paraId="46A12C14" w14:textId="77777777" w:rsidR="00B51352" w:rsidRPr="00540A97" w:rsidRDefault="00E95AFC" w:rsidP="00B51352">
            <w:pPr>
              <w:spacing w:line="360" w:lineRule="auto"/>
              <w:jc w:val="center"/>
              <w:rPr>
                <w:rFonts w:eastAsia="Calibri" w:cstheme="minorHAnsi"/>
                <w:b/>
                <w:bCs/>
                <w:sz w:val="22"/>
                <w:szCs w:val="22"/>
              </w:rPr>
            </w:pPr>
            <w:r w:rsidRPr="00540A97">
              <w:rPr>
                <w:rFonts w:eastAsia="Calibri" w:cstheme="minorHAnsi"/>
                <w:b/>
                <w:bCs/>
                <w:sz w:val="22"/>
                <w:szCs w:val="22"/>
              </w:rPr>
              <w:t>D</w:t>
            </w:r>
            <w:r w:rsidR="00B51352" w:rsidRPr="00540A97">
              <w:rPr>
                <w:rFonts w:eastAsia="Calibri" w:cstheme="minorHAnsi"/>
                <w:b/>
                <w:bCs/>
                <w:sz w:val="22"/>
                <w:szCs w:val="22"/>
              </w:rPr>
              <w:t>R. GONZALO LEVI OBREGÓN SALINAS</w:t>
            </w:r>
          </w:p>
          <w:p w14:paraId="5663875F" w14:textId="52B6B741" w:rsidR="00F63108" w:rsidRPr="00540A97" w:rsidRDefault="00E95AFC" w:rsidP="00B51352">
            <w:pPr>
              <w:spacing w:line="360" w:lineRule="auto"/>
              <w:jc w:val="center"/>
              <w:rPr>
                <w:rFonts w:eastAsia="Calibri" w:cstheme="minorHAnsi"/>
                <w:b/>
                <w:bCs/>
                <w:sz w:val="22"/>
                <w:szCs w:val="22"/>
              </w:rPr>
            </w:pPr>
            <w:r w:rsidRPr="00540A97">
              <w:rPr>
                <w:rFonts w:eastAsia="Calibri" w:cstheme="minorHAnsi"/>
                <w:b/>
                <w:bCs/>
                <w:sz w:val="22"/>
                <w:szCs w:val="22"/>
              </w:rPr>
              <w:t xml:space="preserve">DEFENSOR MUNICIPAL DE LOS DERECHOS HUMANOS </w:t>
            </w:r>
          </w:p>
        </w:tc>
      </w:tr>
    </w:tbl>
    <w:p w14:paraId="3E585AF6" w14:textId="00BB80DD" w:rsidR="00167FBB" w:rsidRPr="00540A97" w:rsidRDefault="00167FBB" w:rsidP="000413C5">
      <w:pPr>
        <w:rPr>
          <w:rFonts w:cstheme="minorHAnsi"/>
          <w:sz w:val="22"/>
          <w:szCs w:val="22"/>
        </w:rPr>
      </w:pPr>
    </w:p>
    <w:sectPr w:rsidR="00167FBB" w:rsidRPr="00540A97" w:rsidSect="00890D0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A8076" w14:textId="77777777" w:rsidR="002E612E" w:rsidRDefault="002E612E" w:rsidP="00F41F78">
      <w:r>
        <w:separator/>
      </w:r>
    </w:p>
  </w:endnote>
  <w:endnote w:type="continuationSeparator" w:id="0">
    <w:p w14:paraId="1F57317C" w14:textId="77777777" w:rsidR="002E612E" w:rsidRDefault="002E612E" w:rsidP="00F4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32A33" w14:textId="77777777" w:rsidR="002E612E" w:rsidRDefault="002E612E" w:rsidP="00F41F78">
      <w:r>
        <w:separator/>
      </w:r>
    </w:p>
  </w:footnote>
  <w:footnote w:type="continuationSeparator" w:id="0">
    <w:p w14:paraId="4A7C4894" w14:textId="77777777" w:rsidR="002E612E" w:rsidRDefault="002E612E" w:rsidP="00F41F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78751" w14:textId="2E3A8CB6" w:rsidR="00F41F78" w:rsidRPr="00336730" w:rsidRDefault="007112D8" w:rsidP="00336730">
    <w:pPr>
      <w:pStyle w:val="Encabezado"/>
    </w:pPr>
    <w:r>
      <w:rPr>
        <w:noProof/>
        <w:lang w:eastAsia="es-MX"/>
      </w:rPr>
      <w:drawing>
        <wp:anchor distT="0" distB="0" distL="114300" distR="114300" simplePos="0" relativeHeight="251658240" behindDoc="1" locked="0" layoutInCell="1" allowOverlap="1" wp14:anchorId="1734F969" wp14:editId="6F21B198">
          <wp:simplePos x="0" y="0"/>
          <wp:positionH relativeFrom="column">
            <wp:posOffset>-1080136</wp:posOffset>
          </wp:positionH>
          <wp:positionV relativeFrom="paragraph">
            <wp:posOffset>-449580</wp:posOffset>
          </wp:positionV>
          <wp:extent cx="7789985" cy="10196260"/>
          <wp:effectExtent l="0" t="0" r="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93454" cy="102008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D87"/>
    <w:multiLevelType w:val="hybridMultilevel"/>
    <w:tmpl w:val="9A52B278"/>
    <w:lvl w:ilvl="0" w:tplc="41747532">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 w15:restartNumberingAfterBreak="0">
    <w:nsid w:val="0AA333E5"/>
    <w:multiLevelType w:val="hybridMultilevel"/>
    <w:tmpl w:val="58984CB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6E18B2"/>
    <w:multiLevelType w:val="hybridMultilevel"/>
    <w:tmpl w:val="512EDE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553CC2"/>
    <w:multiLevelType w:val="hybridMultilevel"/>
    <w:tmpl w:val="3A949A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234C62"/>
    <w:multiLevelType w:val="hybridMultilevel"/>
    <w:tmpl w:val="6442A0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40294B"/>
    <w:multiLevelType w:val="hybridMultilevel"/>
    <w:tmpl w:val="B038E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5A7A1C"/>
    <w:multiLevelType w:val="multilevel"/>
    <w:tmpl w:val="0F4422AA"/>
    <w:lvl w:ilvl="0">
      <w:start w:val="2"/>
      <w:numFmt w:val="decimal"/>
      <w:lvlText w:val="%1"/>
      <w:lvlJc w:val="left"/>
      <w:pPr>
        <w:ind w:left="360" w:hanging="360"/>
      </w:pPr>
      <w:rPr>
        <w:rFonts w:hint="default"/>
        <w:b/>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DE47A87"/>
    <w:multiLevelType w:val="multilevel"/>
    <w:tmpl w:val="E78ED570"/>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bCs/>
        <w:color w:val="00206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8" w15:restartNumberingAfterBreak="0">
    <w:nsid w:val="20B21626"/>
    <w:multiLevelType w:val="hybridMultilevel"/>
    <w:tmpl w:val="E1A2B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E319AD"/>
    <w:multiLevelType w:val="hybridMultilevel"/>
    <w:tmpl w:val="7C542E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282E63"/>
    <w:multiLevelType w:val="multilevel"/>
    <w:tmpl w:val="A3628F0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58C7B3E"/>
    <w:multiLevelType w:val="hybridMultilevel"/>
    <w:tmpl w:val="81E84188"/>
    <w:lvl w:ilvl="0" w:tplc="0409000D">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2" w15:restartNumberingAfterBreak="0">
    <w:nsid w:val="3FEB5CB6"/>
    <w:multiLevelType w:val="hybridMultilevel"/>
    <w:tmpl w:val="83C21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A12180"/>
    <w:multiLevelType w:val="hybridMultilevel"/>
    <w:tmpl w:val="848ECF82"/>
    <w:lvl w:ilvl="0" w:tplc="48D45FE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54CF453E"/>
    <w:multiLevelType w:val="multilevel"/>
    <w:tmpl w:val="2CDC71E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7428A2"/>
    <w:multiLevelType w:val="hybridMultilevel"/>
    <w:tmpl w:val="FC6419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875747"/>
    <w:multiLevelType w:val="hybridMultilevel"/>
    <w:tmpl w:val="F3F46894"/>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5F6447D4"/>
    <w:multiLevelType w:val="multilevel"/>
    <w:tmpl w:val="7488F1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206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A021F9"/>
    <w:multiLevelType w:val="hybridMultilevel"/>
    <w:tmpl w:val="F70C0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4A01D99"/>
    <w:multiLevelType w:val="hybridMultilevel"/>
    <w:tmpl w:val="8D2C5DCC"/>
    <w:lvl w:ilvl="0" w:tplc="52526E5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131E6E"/>
    <w:multiLevelType w:val="hybridMultilevel"/>
    <w:tmpl w:val="220A2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3AE2498"/>
    <w:multiLevelType w:val="hybridMultilevel"/>
    <w:tmpl w:val="0A5EF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3D45959"/>
    <w:multiLevelType w:val="multilevel"/>
    <w:tmpl w:val="53C8AB7E"/>
    <w:lvl w:ilvl="0">
      <w:start w:val="5"/>
      <w:numFmt w:val="decimal"/>
      <w:lvlText w:val="%1."/>
      <w:lvlJc w:val="left"/>
      <w:pPr>
        <w:ind w:left="720" w:hanging="360"/>
      </w:pPr>
      <w:rPr>
        <w:rFonts w:hint="default"/>
      </w:rPr>
    </w:lvl>
    <w:lvl w:ilvl="1">
      <w:start w:val="1"/>
      <w:numFmt w:val="decimal"/>
      <w:isLgl/>
      <w:lvlText w:val="%1.%2"/>
      <w:lvlJc w:val="left"/>
      <w:pPr>
        <w:ind w:left="644" w:hanging="360"/>
      </w:pPr>
      <w:rPr>
        <w:rFonts w:hint="default"/>
        <w:b/>
        <w:bCs/>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E0136CA"/>
    <w:multiLevelType w:val="multilevel"/>
    <w:tmpl w:val="31561B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14"/>
  </w:num>
  <w:num w:numId="7">
    <w:abstractNumId w:val="6"/>
  </w:num>
  <w:num w:numId="8">
    <w:abstractNumId w:val="17"/>
  </w:num>
  <w:num w:numId="9">
    <w:abstractNumId w:val="22"/>
  </w:num>
  <w:num w:numId="10">
    <w:abstractNumId w:val="9"/>
  </w:num>
  <w:num w:numId="11">
    <w:abstractNumId w:val="16"/>
  </w:num>
  <w:num w:numId="12">
    <w:abstractNumId w:val="13"/>
  </w:num>
  <w:num w:numId="13">
    <w:abstractNumId w:val="0"/>
  </w:num>
  <w:num w:numId="14">
    <w:abstractNumId w:val="23"/>
  </w:num>
  <w:num w:numId="15">
    <w:abstractNumId w:val="10"/>
  </w:num>
  <w:num w:numId="16">
    <w:abstractNumId w:val="15"/>
  </w:num>
  <w:num w:numId="17">
    <w:abstractNumId w:val="2"/>
  </w:num>
  <w:num w:numId="18">
    <w:abstractNumId w:val="3"/>
  </w:num>
  <w:num w:numId="19">
    <w:abstractNumId w:val="7"/>
  </w:num>
  <w:num w:numId="20">
    <w:abstractNumId w:val="19"/>
  </w:num>
  <w:num w:numId="21">
    <w:abstractNumId w:val="21"/>
  </w:num>
  <w:num w:numId="22">
    <w:abstractNumId w:val="5"/>
  </w:num>
  <w:num w:numId="23">
    <w:abstractNumId w:val="18"/>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78"/>
    <w:rsid w:val="000063B8"/>
    <w:rsid w:val="000413C5"/>
    <w:rsid w:val="0005534B"/>
    <w:rsid w:val="00056284"/>
    <w:rsid w:val="000567CB"/>
    <w:rsid w:val="000952BE"/>
    <w:rsid w:val="000A60A1"/>
    <w:rsid w:val="000F2914"/>
    <w:rsid w:val="001027A6"/>
    <w:rsid w:val="00122DC4"/>
    <w:rsid w:val="00131871"/>
    <w:rsid w:val="00144FDC"/>
    <w:rsid w:val="00155968"/>
    <w:rsid w:val="00167FBB"/>
    <w:rsid w:val="0018366B"/>
    <w:rsid w:val="001A197D"/>
    <w:rsid w:val="001B2F16"/>
    <w:rsid w:val="001B6187"/>
    <w:rsid w:val="001B64E9"/>
    <w:rsid w:val="00225796"/>
    <w:rsid w:val="00226B72"/>
    <w:rsid w:val="00232FEF"/>
    <w:rsid w:val="00240FCE"/>
    <w:rsid w:val="0025431A"/>
    <w:rsid w:val="00267873"/>
    <w:rsid w:val="0027192F"/>
    <w:rsid w:val="00276C7D"/>
    <w:rsid w:val="0029202A"/>
    <w:rsid w:val="002B28BE"/>
    <w:rsid w:val="002E612E"/>
    <w:rsid w:val="00316692"/>
    <w:rsid w:val="00316B6B"/>
    <w:rsid w:val="0033600D"/>
    <w:rsid w:val="00336730"/>
    <w:rsid w:val="00337738"/>
    <w:rsid w:val="0035131E"/>
    <w:rsid w:val="003A672D"/>
    <w:rsid w:val="003B122B"/>
    <w:rsid w:val="003B5164"/>
    <w:rsid w:val="003F3548"/>
    <w:rsid w:val="00407CBD"/>
    <w:rsid w:val="00441E71"/>
    <w:rsid w:val="0044509D"/>
    <w:rsid w:val="00456864"/>
    <w:rsid w:val="004A4995"/>
    <w:rsid w:val="004D6E59"/>
    <w:rsid w:val="004F4CD9"/>
    <w:rsid w:val="005057AE"/>
    <w:rsid w:val="00540A97"/>
    <w:rsid w:val="005479E0"/>
    <w:rsid w:val="00575B1A"/>
    <w:rsid w:val="005A12AC"/>
    <w:rsid w:val="005A5003"/>
    <w:rsid w:val="005C1A49"/>
    <w:rsid w:val="005C7223"/>
    <w:rsid w:val="005D4E8F"/>
    <w:rsid w:val="005F1CC1"/>
    <w:rsid w:val="00614729"/>
    <w:rsid w:val="00626911"/>
    <w:rsid w:val="006363B8"/>
    <w:rsid w:val="0064754F"/>
    <w:rsid w:val="00650F10"/>
    <w:rsid w:val="0066175C"/>
    <w:rsid w:val="00667B61"/>
    <w:rsid w:val="006A1704"/>
    <w:rsid w:val="006F383D"/>
    <w:rsid w:val="007112D8"/>
    <w:rsid w:val="00712E68"/>
    <w:rsid w:val="007302AB"/>
    <w:rsid w:val="00742C88"/>
    <w:rsid w:val="00756FB4"/>
    <w:rsid w:val="00757C94"/>
    <w:rsid w:val="00772068"/>
    <w:rsid w:val="0077292A"/>
    <w:rsid w:val="00773919"/>
    <w:rsid w:val="007A2D42"/>
    <w:rsid w:val="007C6488"/>
    <w:rsid w:val="007D2CCB"/>
    <w:rsid w:val="00835DBD"/>
    <w:rsid w:val="00876A3D"/>
    <w:rsid w:val="00885A1F"/>
    <w:rsid w:val="00890154"/>
    <w:rsid w:val="00890D0C"/>
    <w:rsid w:val="008A0011"/>
    <w:rsid w:val="008B4D91"/>
    <w:rsid w:val="008C4DC4"/>
    <w:rsid w:val="008F01C2"/>
    <w:rsid w:val="008F48B8"/>
    <w:rsid w:val="008F56D7"/>
    <w:rsid w:val="00905CE6"/>
    <w:rsid w:val="009142DF"/>
    <w:rsid w:val="0092613D"/>
    <w:rsid w:val="00931558"/>
    <w:rsid w:val="00932921"/>
    <w:rsid w:val="009608B6"/>
    <w:rsid w:val="009612A5"/>
    <w:rsid w:val="009802FA"/>
    <w:rsid w:val="00983E37"/>
    <w:rsid w:val="00986E7A"/>
    <w:rsid w:val="009900B0"/>
    <w:rsid w:val="009B4AA2"/>
    <w:rsid w:val="00A00FEC"/>
    <w:rsid w:val="00A20101"/>
    <w:rsid w:val="00A4086F"/>
    <w:rsid w:val="00A4113F"/>
    <w:rsid w:val="00A5038D"/>
    <w:rsid w:val="00A8369D"/>
    <w:rsid w:val="00A869E5"/>
    <w:rsid w:val="00AA1898"/>
    <w:rsid w:val="00AA1AFF"/>
    <w:rsid w:val="00AA1BCE"/>
    <w:rsid w:val="00AD4B4D"/>
    <w:rsid w:val="00AF0074"/>
    <w:rsid w:val="00B26038"/>
    <w:rsid w:val="00B27FD0"/>
    <w:rsid w:val="00B45F74"/>
    <w:rsid w:val="00B46DF0"/>
    <w:rsid w:val="00B51352"/>
    <w:rsid w:val="00B60904"/>
    <w:rsid w:val="00B72782"/>
    <w:rsid w:val="00B81D39"/>
    <w:rsid w:val="00B86E6F"/>
    <w:rsid w:val="00B95B11"/>
    <w:rsid w:val="00BA04F3"/>
    <w:rsid w:val="00BA0586"/>
    <w:rsid w:val="00BB23AF"/>
    <w:rsid w:val="00BB310E"/>
    <w:rsid w:val="00BB7AA3"/>
    <w:rsid w:val="00BD0D68"/>
    <w:rsid w:val="00BE3847"/>
    <w:rsid w:val="00BE5CC3"/>
    <w:rsid w:val="00BF46DF"/>
    <w:rsid w:val="00BF50F3"/>
    <w:rsid w:val="00C02CBC"/>
    <w:rsid w:val="00C04511"/>
    <w:rsid w:val="00C20A96"/>
    <w:rsid w:val="00C33394"/>
    <w:rsid w:val="00C53103"/>
    <w:rsid w:val="00C93455"/>
    <w:rsid w:val="00CC0995"/>
    <w:rsid w:val="00D21824"/>
    <w:rsid w:val="00D27BC7"/>
    <w:rsid w:val="00D31344"/>
    <w:rsid w:val="00D4500C"/>
    <w:rsid w:val="00D463FB"/>
    <w:rsid w:val="00D846A3"/>
    <w:rsid w:val="00D870CF"/>
    <w:rsid w:val="00D87D43"/>
    <w:rsid w:val="00DB2AB9"/>
    <w:rsid w:val="00DE4256"/>
    <w:rsid w:val="00E331CC"/>
    <w:rsid w:val="00E94A8B"/>
    <w:rsid w:val="00E95AFC"/>
    <w:rsid w:val="00EC53AB"/>
    <w:rsid w:val="00EE6977"/>
    <w:rsid w:val="00EF2F1D"/>
    <w:rsid w:val="00F01982"/>
    <w:rsid w:val="00F1472E"/>
    <w:rsid w:val="00F23167"/>
    <w:rsid w:val="00F41F78"/>
    <w:rsid w:val="00F44FC4"/>
    <w:rsid w:val="00F63108"/>
    <w:rsid w:val="00F8029A"/>
    <w:rsid w:val="00F862F8"/>
    <w:rsid w:val="00FB4AB4"/>
    <w:rsid w:val="00FC62FC"/>
    <w:rsid w:val="00FD3608"/>
    <w:rsid w:val="00FE4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2F3D3"/>
  <w15:chartTrackingRefBased/>
  <w15:docId w15:val="{237582B6-BA36-694D-9D30-3D6C3064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1F78"/>
    <w:pPr>
      <w:tabs>
        <w:tab w:val="center" w:pos="4419"/>
        <w:tab w:val="right" w:pos="8838"/>
      </w:tabs>
    </w:pPr>
  </w:style>
  <w:style w:type="character" w:customStyle="1" w:styleId="EncabezadoCar">
    <w:name w:val="Encabezado Car"/>
    <w:basedOn w:val="Fuentedeprrafopredeter"/>
    <w:link w:val="Encabezado"/>
    <w:uiPriority w:val="99"/>
    <w:rsid w:val="00F41F78"/>
  </w:style>
  <w:style w:type="paragraph" w:styleId="Piedepgina">
    <w:name w:val="footer"/>
    <w:basedOn w:val="Normal"/>
    <w:link w:val="PiedepginaCar"/>
    <w:uiPriority w:val="99"/>
    <w:unhideWhenUsed/>
    <w:rsid w:val="00F41F78"/>
    <w:pPr>
      <w:tabs>
        <w:tab w:val="center" w:pos="4419"/>
        <w:tab w:val="right" w:pos="8838"/>
      </w:tabs>
    </w:pPr>
  </w:style>
  <w:style w:type="character" w:customStyle="1" w:styleId="PiedepginaCar">
    <w:name w:val="Pie de página Car"/>
    <w:basedOn w:val="Fuentedeprrafopredeter"/>
    <w:link w:val="Piedepgina"/>
    <w:uiPriority w:val="99"/>
    <w:rsid w:val="00F41F78"/>
  </w:style>
  <w:style w:type="table" w:styleId="Tablaconcuadrcula">
    <w:name w:val="Table Grid"/>
    <w:basedOn w:val="Tablanormal"/>
    <w:uiPriority w:val="39"/>
    <w:rsid w:val="00292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Párrafo de lista,Figuras,Dot pt,No Spacing1,List Paragraph Char Char Char,Indicator Text,List Paragraph1,Numbered Para 1,DH1,Listas,lp1,Light Grid - Accent 31,Párrafo Título 3"/>
    <w:basedOn w:val="Normal"/>
    <w:link w:val="PrrafodelistaCar"/>
    <w:uiPriority w:val="34"/>
    <w:qFormat/>
    <w:rsid w:val="00F8029A"/>
    <w:pPr>
      <w:ind w:left="720"/>
      <w:contextualSpacing/>
    </w:p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link w:val="Prrafodelista"/>
    <w:uiPriority w:val="34"/>
    <w:rsid w:val="00167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165878">
      <w:bodyDiv w:val="1"/>
      <w:marLeft w:val="0"/>
      <w:marRight w:val="0"/>
      <w:marTop w:val="0"/>
      <w:marBottom w:val="0"/>
      <w:divBdr>
        <w:top w:val="none" w:sz="0" w:space="0" w:color="auto"/>
        <w:left w:val="none" w:sz="0" w:space="0" w:color="auto"/>
        <w:bottom w:val="none" w:sz="0" w:space="0" w:color="auto"/>
        <w:right w:val="none" w:sz="0" w:space="0" w:color="auto"/>
      </w:divBdr>
    </w:div>
    <w:div w:id="1013996024">
      <w:bodyDiv w:val="1"/>
      <w:marLeft w:val="0"/>
      <w:marRight w:val="0"/>
      <w:marTop w:val="0"/>
      <w:marBottom w:val="0"/>
      <w:divBdr>
        <w:top w:val="none" w:sz="0" w:space="0" w:color="auto"/>
        <w:left w:val="none" w:sz="0" w:space="0" w:color="auto"/>
        <w:bottom w:val="none" w:sz="0" w:space="0" w:color="auto"/>
        <w:right w:val="none" w:sz="0" w:space="0" w:color="auto"/>
      </w:divBdr>
    </w:div>
    <w:div w:id="189589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6</Pages>
  <Words>2465</Words>
  <Characters>13560</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96</cp:revision>
  <cp:lastPrinted>2022-08-23T18:53:00Z</cp:lastPrinted>
  <dcterms:created xsi:type="dcterms:W3CDTF">2022-12-27T20:20:00Z</dcterms:created>
  <dcterms:modified xsi:type="dcterms:W3CDTF">2024-01-19T20:06:00Z</dcterms:modified>
</cp:coreProperties>
</file>