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9A" w:rsidRPr="00101D2E" w:rsidRDefault="00A8409A" w:rsidP="00A8409A">
      <w:pPr>
        <w:jc w:val="center"/>
        <w:rPr>
          <w:rFonts w:ascii="Arial" w:hAnsi="Arial" w:cs="Arial"/>
          <w:b/>
          <w:sz w:val="22"/>
        </w:rPr>
      </w:pPr>
      <w:r w:rsidRPr="00101D2E">
        <w:rPr>
          <w:rFonts w:ascii="Arial" w:hAnsi="Arial" w:cs="Arial"/>
          <w:b/>
          <w:sz w:val="22"/>
        </w:rPr>
        <w:t>Aviso de Privacidad Integral</w:t>
      </w:r>
    </w:p>
    <w:p w:rsidR="00C2096C" w:rsidRPr="00101D2E" w:rsidRDefault="00C2096C" w:rsidP="00A8409A">
      <w:pPr>
        <w:jc w:val="center"/>
        <w:rPr>
          <w:rFonts w:ascii="Arial" w:hAnsi="Arial" w:cs="Arial"/>
          <w:b/>
          <w:sz w:val="22"/>
        </w:rPr>
      </w:pPr>
    </w:p>
    <w:p w:rsidR="00A8409A" w:rsidRPr="00101D2E" w:rsidRDefault="005019E5" w:rsidP="00A8409A">
      <w:pPr>
        <w:jc w:val="center"/>
        <w:rPr>
          <w:rFonts w:ascii="Arial" w:hAnsi="Arial" w:cs="Arial"/>
          <w:sz w:val="22"/>
        </w:rPr>
      </w:pPr>
      <w:r w:rsidRPr="00101D2E">
        <w:rPr>
          <w:rFonts w:ascii="Arial" w:hAnsi="Arial" w:cs="Arial"/>
          <w:sz w:val="22"/>
        </w:rPr>
        <w:t>Talleres</w:t>
      </w:r>
    </w:p>
    <w:p w:rsidR="00A8409A" w:rsidRPr="00101D2E" w:rsidRDefault="00A8409A" w:rsidP="00A8409A">
      <w:pPr>
        <w:jc w:val="center"/>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I. La Denominación del Responsable</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sz w:val="22"/>
        </w:rPr>
        <w:t>El Departamento de Cultura, de la Subdirección de Bienestar Social, adscrita a la Dirección Desarrollo Social del Ayuntamiento de Cuautitlán Izcalli, es responsable del tratamiento de los datos personales requeridos, por lo cual, con el objeto de que conozca la manera en que protegemos sus datos y los derechos con que cuenta en torno a este material, se le informa:</w:t>
      </w:r>
    </w:p>
    <w:p w:rsidR="00A8409A" w:rsidRPr="00101D2E" w:rsidRDefault="00A8409A" w:rsidP="00A8409A">
      <w:pPr>
        <w:jc w:val="both"/>
        <w:rPr>
          <w:rFonts w:ascii="Arial" w:hAnsi="Arial" w:cs="Arial"/>
          <w:sz w:val="22"/>
        </w:rPr>
      </w:pPr>
    </w:p>
    <w:p w:rsidR="00A8409A" w:rsidRPr="00101D2E" w:rsidRDefault="00A8409A" w:rsidP="00A8409A">
      <w:pPr>
        <w:tabs>
          <w:tab w:val="left" w:pos="5625"/>
        </w:tabs>
        <w:jc w:val="both"/>
        <w:rPr>
          <w:rFonts w:ascii="Arial" w:hAnsi="Arial" w:cs="Arial"/>
          <w:b/>
          <w:sz w:val="22"/>
        </w:rPr>
      </w:pPr>
      <w:r w:rsidRPr="00101D2E">
        <w:rPr>
          <w:rFonts w:ascii="Arial" w:hAnsi="Arial" w:cs="Arial"/>
          <w:b/>
          <w:sz w:val="22"/>
        </w:rPr>
        <w:t>¿A quién va dirigido el presente aviso de privacidad?</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szCs w:val="22"/>
        </w:rPr>
      </w:pPr>
      <w:r w:rsidRPr="00101D2E">
        <w:rPr>
          <w:rFonts w:ascii="Arial" w:hAnsi="Arial" w:cs="Arial"/>
          <w:sz w:val="22"/>
          <w:szCs w:val="22"/>
        </w:rPr>
        <w:t>A la persona física qu</w:t>
      </w:r>
      <w:r w:rsidR="0003157C" w:rsidRPr="00101D2E">
        <w:rPr>
          <w:rFonts w:ascii="Arial" w:hAnsi="Arial" w:cs="Arial"/>
          <w:sz w:val="22"/>
          <w:szCs w:val="22"/>
        </w:rPr>
        <w:t xml:space="preserve">e solicite inscripción a alguno de los talleres realizados por </w:t>
      </w:r>
      <w:r w:rsidRPr="00101D2E">
        <w:rPr>
          <w:rFonts w:ascii="Arial" w:hAnsi="Arial" w:cs="Arial"/>
          <w:sz w:val="22"/>
          <w:szCs w:val="22"/>
        </w:rPr>
        <w:t>parte del Departamento de Cultura.</w:t>
      </w:r>
    </w:p>
    <w:p w:rsidR="00A8409A" w:rsidRPr="00101D2E" w:rsidRDefault="00A8409A" w:rsidP="00A8409A">
      <w:pPr>
        <w:tabs>
          <w:tab w:val="left" w:pos="5625"/>
        </w:tabs>
        <w:jc w:val="both"/>
        <w:rPr>
          <w:rFonts w:ascii="Arial" w:hAnsi="Arial" w:cs="Arial"/>
          <w:b/>
          <w:sz w:val="22"/>
        </w:rPr>
      </w:pPr>
    </w:p>
    <w:p w:rsidR="00A8409A" w:rsidRPr="00101D2E" w:rsidRDefault="00A8409A" w:rsidP="00A8409A">
      <w:pPr>
        <w:tabs>
          <w:tab w:val="left" w:pos="5625"/>
        </w:tabs>
        <w:jc w:val="both"/>
        <w:rPr>
          <w:rFonts w:ascii="Arial" w:hAnsi="Arial" w:cs="Arial"/>
          <w:b/>
          <w:sz w:val="22"/>
        </w:rPr>
      </w:pPr>
      <w:r w:rsidRPr="00101D2E">
        <w:rPr>
          <w:rFonts w:ascii="Arial" w:hAnsi="Arial" w:cs="Arial"/>
          <w:b/>
          <w:sz w:val="22"/>
        </w:rPr>
        <w:t>¿Qué es un aviso de privacidad y cuál es su utilidad?</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sz w:val="22"/>
        </w:rPr>
        <w:t>El aviso de privacidad es el documento físico, electrónico o en cualquier formato generado por el responsable que es puesto a disposiciones del Titular con objeto de informarle los propósitos del tratamiento al que serán sometidos sus datos personales.</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sz w:val="22"/>
        </w:rPr>
        <w:t>A Través de dicho aviso, el responsable tiene la obligación de informarle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b/>
          <w:sz w:val="22"/>
        </w:rPr>
        <w:t>¿Qué son los datos personales</w:t>
      </w:r>
      <w:r w:rsidRPr="00101D2E">
        <w:rPr>
          <w:rFonts w:ascii="Arial" w:hAnsi="Arial" w:cs="Arial"/>
          <w:sz w:val="22"/>
        </w:rPr>
        <w:t xml:space="preserve">?  </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sz w:val="22"/>
        </w:rPr>
        <w:t>Se considera cualquier información relativa a </w:t>
      </w:r>
      <w:r w:rsidRPr="00101D2E">
        <w:rPr>
          <w:rFonts w:ascii="Arial" w:hAnsi="Arial" w:cs="Arial"/>
          <w:b/>
          <w:bCs/>
          <w:sz w:val="22"/>
        </w:rPr>
        <w:t>una persona física o jurídica colectiva identificada o identificable</w:t>
      </w:r>
      <w:r w:rsidRPr="00101D2E">
        <w:rPr>
          <w:rFonts w:ascii="Arial" w:hAnsi="Arial" w:cs="Arial"/>
          <w:sz w:val="22"/>
        </w:rPr>
        <w:t>. Las distintas informaciones, que recopiladas en cualquier modalidad o formato que este almacenada en sistemas o base de datos, y que pueden llevar a la identificación de una determinada persona, también constituyen datos de carácter personal.</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b/>
          <w:sz w:val="22"/>
        </w:rPr>
      </w:pPr>
      <w:r w:rsidRPr="00101D2E">
        <w:rPr>
          <w:rFonts w:ascii="Arial" w:hAnsi="Arial" w:cs="Arial"/>
          <w:b/>
          <w:sz w:val="22"/>
        </w:rPr>
        <w:t>¿Qué es un dato personal sensible?</w:t>
      </w:r>
    </w:p>
    <w:p w:rsidR="00A8409A" w:rsidRPr="00101D2E" w:rsidRDefault="00A8409A" w:rsidP="00A8409A">
      <w:pPr>
        <w:tabs>
          <w:tab w:val="left" w:pos="5625"/>
        </w:tabs>
        <w:jc w:val="both"/>
        <w:rPr>
          <w:rFonts w:ascii="Arial" w:hAnsi="Arial" w:cs="Arial"/>
          <w:b/>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sz w:val="22"/>
        </w:rPr>
        <w:t>Son datos personales referentes a la esfera más íntima de su titular, cuya utilización indebida puede dar origen a discriminación o conlleva un riesgo grave así mismo.</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sz w:val="22"/>
        </w:rPr>
        <w:t xml:space="preserve">De manera enunciativa, más no limitativa, se consideran sensibles aquellos que puedan revelar aspectos como origen racial o étnico, información de salud física o mental, información genética, datos biométricos, firma electrónica, creencias religiosas, filosóficas o morales, afiliación sindical, opiniones políticas y preferencia sexual. </w:t>
      </w:r>
    </w:p>
    <w:p w:rsidR="00A8409A" w:rsidRPr="00101D2E" w:rsidRDefault="00A8409A" w:rsidP="00A8409A">
      <w:pPr>
        <w:tabs>
          <w:tab w:val="left" w:pos="5625"/>
        </w:tabs>
        <w:jc w:val="both"/>
        <w:rPr>
          <w:rFonts w:ascii="Arial" w:hAnsi="Arial" w:cs="Arial"/>
          <w:b/>
          <w:sz w:val="22"/>
        </w:rPr>
      </w:pPr>
    </w:p>
    <w:p w:rsidR="00A8409A" w:rsidRPr="00101D2E" w:rsidRDefault="00A8409A" w:rsidP="00A8409A">
      <w:pPr>
        <w:tabs>
          <w:tab w:val="left" w:pos="5625"/>
        </w:tabs>
        <w:jc w:val="both"/>
        <w:rPr>
          <w:rFonts w:ascii="Arial" w:hAnsi="Arial" w:cs="Arial"/>
          <w:b/>
          <w:sz w:val="22"/>
        </w:rPr>
      </w:pPr>
      <w:r w:rsidRPr="00101D2E">
        <w:rPr>
          <w:rFonts w:ascii="Arial" w:hAnsi="Arial" w:cs="Arial"/>
          <w:b/>
          <w:sz w:val="22"/>
        </w:rPr>
        <w:t>¿Qué es tratamiento de datos personales?</w:t>
      </w:r>
    </w:p>
    <w:p w:rsidR="00A8409A" w:rsidRPr="00101D2E" w:rsidRDefault="00A8409A" w:rsidP="00A8409A">
      <w:pPr>
        <w:tabs>
          <w:tab w:val="left" w:pos="5625"/>
        </w:tabs>
        <w:jc w:val="both"/>
        <w:rPr>
          <w:rFonts w:ascii="Arial" w:hAnsi="Arial" w:cs="Arial"/>
          <w:sz w:val="22"/>
        </w:rPr>
      </w:pPr>
    </w:p>
    <w:p w:rsidR="00A8409A" w:rsidRPr="00101D2E" w:rsidRDefault="00A8409A" w:rsidP="00A8409A">
      <w:pPr>
        <w:tabs>
          <w:tab w:val="left" w:pos="5625"/>
        </w:tabs>
        <w:jc w:val="both"/>
        <w:rPr>
          <w:rFonts w:ascii="Arial" w:hAnsi="Arial" w:cs="Arial"/>
          <w:sz w:val="22"/>
        </w:rPr>
      </w:pPr>
      <w:r w:rsidRPr="00101D2E">
        <w:rPr>
          <w:rFonts w:ascii="Arial" w:hAnsi="Arial" w:cs="Arial"/>
          <w:sz w:val="22"/>
        </w:rPr>
        <w:t>La Ley de Protección de Datos Personales en Posesión de Sujetos Obligados del Estado de México y Municipios (en adelante “La Ley”) define al tratamiento como: las operaciones efectuadas por los procedimientos manuales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3F6084" w:rsidRPr="00101D2E" w:rsidRDefault="003F6084" w:rsidP="00A8409A">
      <w:pPr>
        <w:tabs>
          <w:tab w:val="left" w:pos="5625"/>
        </w:tabs>
        <w:jc w:val="both"/>
        <w:rPr>
          <w:rFonts w:ascii="Arial" w:hAnsi="Arial" w:cs="Arial"/>
          <w:sz w:val="22"/>
        </w:rPr>
      </w:pPr>
    </w:p>
    <w:p w:rsidR="003F6084" w:rsidRPr="00101D2E" w:rsidRDefault="003F6084" w:rsidP="003F6084">
      <w:pPr>
        <w:tabs>
          <w:tab w:val="left" w:pos="5625"/>
        </w:tabs>
        <w:jc w:val="both"/>
        <w:rPr>
          <w:rFonts w:ascii="Arial" w:hAnsi="Arial" w:cs="Arial"/>
          <w:b/>
          <w:sz w:val="22"/>
        </w:rPr>
      </w:pPr>
      <w:r w:rsidRPr="00101D2E">
        <w:rPr>
          <w:rFonts w:ascii="Arial" w:hAnsi="Arial" w:cs="Arial"/>
          <w:b/>
          <w:sz w:val="22"/>
        </w:rPr>
        <w:t>¿De qué manera se protegen mis datos personales en posesión de sujetos obligados</w:t>
      </w:r>
    </w:p>
    <w:p w:rsidR="003F6084" w:rsidRPr="00101D2E" w:rsidRDefault="003F6084" w:rsidP="003F6084">
      <w:pPr>
        <w:tabs>
          <w:tab w:val="left" w:pos="5625"/>
        </w:tabs>
        <w:jc w:val="both"/>
        <w:rPr>
          <w:rFonts w:ascii="Arial" w:hAnsi="Arial" w:cs="Arial"/>
          <w:b/>
          <w:sz w:val="22"/>
        </w:rPr>
      </w:pPr>
      <w:r w:rsidRPr="00101D2E">
        <w:rPr>
          <w:rFonts w:ascii="Arial" w:hAnsi="Arial" w:cs="Arial"/>
          <w:b/>
          <w:sz w:val="22"/>
        </w:rPr>
        <w:t>(autoridades) del Estado de México y sus Municipios?</w:t>
      </w:r>
    </w:p>
    <w:p w:rsidR="003F6084" w:rsidRPr="00101D2E" w:rsidRDefault="003F6084" w:rsidP="003F6084">
      <w:pPr>
        <w:tabs>
          <w:tab w:val="left" w:pos="5625"/>
        </w:tabs>
        <w:jc w:val="both"/>
        <w:rPr>
          <w:rFonts w:ascii="Arial" w:hAnsi="Arial" w:cs="Arial"/>
          <w:sz w:val="22"/>
        </w:rPr>
      </w:pPr>
    </w:p>
    <w:p w:rsidR="003F6084" w:rsidRPr="00101D2E" w:rsidRDefault="003F6084" w:rsidP="003F6084">
      <w:pPr>
        <w:tabs>
          <w:tab w:val="left" w:pos="5625"/>
        </w:tabs>
        <w:jc w:val="both"/>
        <w:rPr>
          <w:rFonts w:ascii="Arial" w:hAnsi="Arial" w:cs="Arial"/>
          <w:sz w:val="22"/>
        </w:rPr>
      </w:pPr>
      <w:r w:rsidRPr="00101D2E">
        <w:rPr>
          <w:rFonts w:ascii="Arial" w:hAnsi="Arial" w:cs="Arial"/>
          <w:sz w:val="22"/>
        </w:rPr>
        <w:t>La Ley tiene por objeto garantizar la protección de los datos personales que se encuentran en posesión de los sujetos obligados, así como establecer los principios, derechos, excepciones, obligaciones, sanciones y responsabilidades que rigen en la materia.</w:t>
      </w:r>
    </w:p>
    <w:p w:rsidR="003F6084" w:rsidRPr="00101D2E" w:rsidRDefault="003F6084" w:rsidP="003F6084">
      <w:pPr>
        <w:tabs>
          <w:tab w:val="left" w:pos="5625"/>
        </w:tabs>
        <w:jc w:val="both"/>
        <w:rPr>
          <w:rFonts w:ascii="Arial" w:hAnsi="Arial" w:cs="Arial"/>
          <w:sz w:val="22"/>
        </w:rPr>
      </w:pPr>
    </w:p>
    <w:p w:rsidR="003F6084" w:rsidRPr="00101D2E" w:rsidRDefault="003F6084" w:rsidP="003F6084">
      <w:pPr>
        <w:tabs>
          <w:tab w:val="left" w:pos="5625"/>
        </w:tabs>
        <w:jc w:val="both"/>
        <w:rPr>
          <w:rFonts w:ascii="Arial" w:hAnsi="Arial" w:cs="Arial"/>
          <w:sz w:val="22"/>
        </w:rPr>
      </w:pPr>
      <w:r w:rsidRPr="00101D2E">
        <w:rPr>
          <w:rFonts w:ascii="Arial" w:hAnsi="Arial" w:cs="Arial"/>
          <w:sz w:val="22"/>
        </w:rPr>
        <w:t xml:space="preserve">Así, la Ley establece diversas obligaciones a cargo de los responsables del tratamiento de datos personales, tales como el aviso de privacidad, con el objeto de que el titular de los </w:t>
      </w:r>
      <w:r w:rsidRPr="00101D2E">
        <w:rPr>
          <w:rFonts w:ascii="Arial" w:hAnsi="Arial" w:cs="Arial"/>
          <w:sz w:val="22"/>
        </w:rPr>
        <w:lastRenderedPageBreak/>
        <w:t>datos esté informado sobre qué datos personales se recaban de él y con qué finalidad. De igual manera, regula la tramitación de los derechos de Acceso, Rectificación, Cancelación y Oposición (ARCO), las transmisiones, la posibilidad de interponer denuncias por posibles violaciones a la Ley, así como los medios por los cuales el Infoem verificará el cumplimiento de las disposiciones en la materia.</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sz w:val="22"/>
        </w:rPr>
        <w:t>II</w:t>
      </w:r>
      <w:r w:rsidRPr="00101D2E">
        <w:rPr>
          <w:rFonts w:ascii="Arial" w:hAnsi="Arial" w:cs="Arial"/>
          <w:b/>
          <w:sz w:val="22"/>
        </w:rPr>
        <w:t>. El nombre y cargo del administrador, así como el área o unidad administrativa a la que se encuentra adscrito.</w:t>
      </w:r>
      <w:r w:rsidRPr="00101D2E">
        <w:rPr>
          <w:rFonts w:ascii="Arial" w:hAnsi="Arial" w:cs="Arial"/>
          <w:b/>
          <w:sz w:val="22"/>
        </w:rPr>
        <w:cr/>
      </w:r>
    </w:p>
    <w:p w:rsidR="004F374C" w:rsidRPr="00CD20AD" w:rsidRDefault="004F374C" w:rsidP="004F374C">
      <w:pPr>
        <w:jc w:val="both"/>
        <w:rPr>
          <w:rFonts w:ascii="Arial" w:hAnsi="Arial" w:cs="Arial"/>
        </w:rPr>
      </w:pPr>
      <w:r w:rsidRPr="00CD20AD">
        <w:rPr>
          <w:rFonts w:ascii="Arial" w:hAnsi="Arial" w:cs="Arial"/>
          <w:b/>
        </w:rPr>
        <w:t>Nombre:</w:t>
      </w:r>
      <w:r w:rsidRPr="00CD20AD">
        <w:rPr>
          <w:rFonts w:ascii="Arial" w:hAnsi="Arial" w:cs="Arial"/>
        </w:rPr>
        <w:t xml:space="preserve"> Beatriz Campos Acosta</w:t>
      </w:r>
    </w:p>
    <w:p w:rsidR="004F374C" w:rsidRPr="00CD20AD" w:rsidRDefault="004F374C" w:rsidP="004F374C">
      <w:pPr>
        <w:jc w:val="both"/>
        <w:rPr>
          <w:rFonts w:ascii="Arial" w:hAnsi="Arial" w:cs="Arial"/>
        </w:rPr>
      </w:pPr>
      <w:r w:rsidRPr="00CD20AD">
        <w:rPr>
          <w:rFonts w:ascii="Arial" w:hAnsi="Arial" w:cs="Arial"/>
          <w:b/>
        </w:rPr>
        <w:t>Cargo:</w:t>
      </w:r>
      <w:r w:rsidRPr="00CD20AD">
        <w:rPr>
          <w:rFonts w:ascii="Arial" w:hAnsi="Arial" w:cs="Arial"/>
        </w:rPr>
        <w:t xml:space="preserve"> Subdirectora de Bienestar Social</w:t>
      </w:r>
    </w:p>
    <w:p w:rsidR="004F374C" w:rsidRPr="00CD20AD" w:rsidRDefault="004F374C" w:rsidP="004F374C">
      <w:pPr>
        <w:jc w:val="both"/>
        <w:rPr>
          <w:rFonts w:ascii="Arial" w:hAnsi="Arial" w:cs="Arial"/>
        </w:rPr>
      </w:pPr>
      <w:r w:rsidRPr="00CD20AD">
        <w:rPr>
          <w:rFonts w:ascii="Arial" w:hAnsi="Arial" w:cs="Arial"/>
          <w:b/>
        </w:rPr>
        <w:t>Correo Electrónico:</w:t>
      </w:r>
      <w:r w:rsidRPr="00CD20AD">
        <w:rPr>
          <w:rFonts w:ascii="Arial" w:hAnsi="Arial" w:cs="Arial"/>
        </w:rPr>
        <w:t xml:space="preserve"> </w:t>
      </w:r>
      <w:hyperlink r:id="rId7" w:history="1">
        <w:r w:rsidRPr="009A26D3">
          <w:rPr>
            <w:rStyle w:val="Hipervnculo"/>
            <w:rFonts w:ascii="Arial" w:hAnsi="Arial" w:cs="Arial"/>
          </w:rPr>
          <w:t>bienestar@cizcalli.gob.mx</w:t>
        </w:r>
      </w:hyperlink>
      <w:r w:rsidRPr="00CD20AD">
        <w:rPr>
          <w:rFonts w:ascii="Arial" w:hAnsi="Arial" w:cs="Arial"/>
        </w:rPr>
        <w:t xml:space="preserve"> </w:t>
      </w:r>
    </w:p>
    <w:p w:rsidR="00A8409A" w:rsidRPr="00101D2E" w:rsidRDefault="004F374C" w:rsidP="004F374C">
      <w:pPr>
        <w:jc w:val="both"/>
        <w:rPr>
          <w:rFonts w:ascii="Arial" w:hAnsi="Arial" w:cs="Arial"/>
          <w:sz w:val="22"/>
        </w:rPr>
      </w:pPr>
      <w:r w:rsidRPr="00CD20AD">
        <w:rPr>
          <w:rFonts w:ascii="Arial" w:hAnsi="Arial" w:cs="Arial"/>
          <w:b/>
        </w:rPr>
        <w:t>Número Telefónico:</w:t>
      </w:r>
      <w:r w:rsidRPr="00CD20AD">
        <w:rPr>
          <w:rFonts w:ascii="Arial" w:hAnsi="Arial" w:cs="Arial"/>
        </w:rPr>
        <w:t xml:space="preserve"> 55 5864 2500</w:t>
      </w:r>
      <w:r>
        <w:rPr>
          <w:rFonts w:ascii="Arial" w:hAnsi="Arial" w:cs="Arial"/>
        </w:rPr>
        <w:t xml:space="preserve"> Ext. 6730</w:t>
      </w:r>
      <w:r>
        <w:rPr>
          <w:rFonts w:ascii="Arial" w:hAnsi="Arial" w:cs="Arial"/>
        </w:rPr>
        <w:t xml:space="preserve"> </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III. El nombre del sistema de datos personales o base de datos al que serán incorporados los datos personales.</w:t>
      </w:r>
    </w:p>
    <w:p w:rsidR="00A8409A" w:rsidRPr="00101D2E" w:rsidRDefault="00A8409A" w:rsidP="00A8409A">
      <w:pPr>
        <w:jc w:val="both"/>
        <w:rPr>
          <w:rFonts w:ascii="Arial" w:hAnsi="Arial" w:cs="Arial"/>
          <w:b/>
          <w:sz w:val="22"/>
        </w:rPr>
      </w:pPr>
    </w:p>
    <w:p w:rsidR="008E5679" w:rsidRPr="00101D2E" w:rsidRDefault="00A8409A" w:rsidP="00A8409A">
      <w:pPr>
        <w:jc w:val="both"/>
        <w:rPr>
          <w:rFonts w:ascii="Arial" w:hAnsi="Arial" w:cs="Arial"/>
          <w:sz w:val="22"/>
        </w:rPr>
      </w:pPr>
      <w:r w:rsidRPr="00101D2E">
        <w:rPr>
          <w:rFonts w:ascii="Arial" w:hAnsi="Arial" w:cs="Arial"/>
          <w:sz w:val="22"/>
        </w:rPr>
        <w:t>Nombre del sistema de datos personales o base de datos:</w:t>
      </w:r>
      <w:r w:rsidRPr="00101D2E">
        <w:rPr>
          <w:sz w:val="22"/>
        </w:rPr>
        <w:t xml:space="preserve"> </w:t>
      </w:r>
      <w:r w:rsidR="008E5679" w:rsidRPr="00101D2E">
        <w:rPr>
          <w:rFonts w:ascii="Arial" w:hAnsi="Arial" w:cs="Arial"/>
          <w:sz w:val="22"/>
        </w:rPr>
        <w:t>Talleres del Departamento de Cultura.</w:t>
      </w:r>
    </w:p>
    <w:p w:rsidR="00A8409A" w:rsidRPr="00101D2E" w:rsidRDefault="00A8409A" w:rsidP="00A8409A">
      <w:pPr>
        <w:rPr>
          <w:rFonts w:ascii="Arial" w:hAnsi="Arial" w:cs="Arial"/>
          <w:sz w:val="22"/>
        </w:rPr>
      </w:pPr>
      <w:r w:rsidRPr="00101D2E">
        <w:rPr>
          <w:rFonts w:ascii="Arial" w:hAnsi="Arial" w:cs="Arial"/>
          <w:sz w:val="22"/>
        </w:rPr>
        <w:t>Número de Registro: CBDP12121AUCZ073</w:t>
      </w:r>
    </w:p>
    <w:p w:rsidR="00A8409A" w:rsidRPr="00101D2E" w:rsidRDefault="00A8409A" w:rsidP="00A8409A">
      <w:pPr>
        <w:rPr>
          <w:rFonts w:ascii="Arial" w:hAnsi="Arial" w:cs="Arial"/>
          <w:color w:val="FF0000"/>
          <w:sz w:val="22"/>
        </w:rPr>
      </w:pPr>
    </w:p>
    <w:p w:rsidR="00A8409A" w:rsidRPr="00101D2E" w:rsidRDefault="00A8409A" w:rsidP="00A8409A">
      <w:pPr>
        <w:jc w:val="both"/>
        <w:rPr>
          <w:rFonts w:ascii="Arial" w:hAnsi="Arial" w:cs="Arial"/>
          <w:b/>
          <w:sz w:val="22"/>
        </w:rPr>
      </w:pPr>
      <w:r w:rsidRPr="00101D2E">
        <w:rPr>
          <w:rFonts w:ascii="Arial" w:hAnsi="Arial" w:cs="Arial"/>
          <w:b/>
          <w:sz w:val="22"/>
        </w:rPr>
        <w:t>IV. Los datos personales que serán sometidos a tratamiento, identificando los que son sensibles.</w:t>
      </w:r>
    </w:p>
    <w:p w:rsidR="00A8409A" w:rsidRPr="00101D2E" w:rsidRDefault="00A8409A" w:rsidP="00A8409A">
      <w:pPr>
        <w:jc w:val="both"/>
        <w:rPr>
          <w:rFonts w:ascii="Arial" w:hAnsi="Arial" w:cs="Arial"/>
          <w:b/>
          <w:sz w:val="22"/>
        </w:rPr>
      </w:pPr>
    </w:p>
    <w:p w:rsidR="00A8409A" w:rsidRPr="00101D2E" w:rsidRDefault="00A8409A" w:rsidP="00A8409A">
      <w:pPr>
        <w:rPr>
          <w:rFonts w:ascii="Arial" w:hAnsi="Arial" w:cs="Arial"/>
          <w:sz w:val="22"/>
        </w:rPr>
      </w:pPr>
      <w:r w:rsidRPr="00101D2E">
        <w:rPr>
          <w:rFonts w:ascii="Arial" w:hAnsi="Arial" w:cs="Arial"/>
          <w:sz w:val="22"/>
        </w:rPr>
        <w:t>Para llevar a cabo la dete</w:t>
      </w:r>
      <w:r w:rsidR="00751551">
        <w:rPr>
          <w:rFonts w:ascii="Arial" w:hAnsi="Arial" w:cs="Arial"/>
          <w:sz w:val="22"/>
        </w:rPr>
        <w:t xml:space="preserve">rminación de beneficiarios de los Talleres </w:t>
      </w:r>
      <w:r w:rsidRPr="00101D2E">
        <w:rPr>
          <w:rFonts w:ascii="Arial" w:hAnsi="Arial" w:cs="Arial"/>
          <w:sz w:val="22"/>
        </w:rPr>
        <w:t>del Departamento de Cultura, se solicitan los siguientes datos personales:</w:t>
      </w:r>
    </w:p>
    <w:p w:rsidR="00195944" w:rsidRPr="00101D2E" w:rsidRDefault="00195944" w:rsidP="00A8409A">
      <w:pPr>
        <w:rPr>
          <w:rFonts w:ascii="Arial" w:hAnsi="Arial" w:cs="Arial"/>
          <w:sz w:val="22"/>
        </w:rPr>
      </w:pP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Nombre o nombres completos (persona física)</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Fecha de nacimiento</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Sexo</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Padecimientos o alergias</w:t>
      </w:r>
      <w:r w:rsidR="00751551">
        <w:rPr>
          <w:rFonts w:ascii="Arial" w:hAnsi="Arial" w:cs="Arial"/>
        </w:rPr>
        <w:t xml:space="preserve"> (dato sensible)</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Teléfono de emergencia</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Nombre del padre o tutor</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Dirección</w:t>
      </w:r>
    </w:p>
    <w:p w:rsidR="00A8409A" w:rsidRPr="00101D2E" w:rsidRDefault="00A8409A" w:rsidP="00A8409A">
      <w:pPr>
        <w:pStyle w:val="Prrafodelista"/>
        <w:numPr>
          <w:ilvl w:val="0"/>
          <w:numId w:val="1"/>
        </w:numPr>
        <w:tabs>
          <w:tab w:val="left" w:pos="5625"/>
        </w:tabs>
        <w:spacing w:after="0" w:line="240" w:lineRule="auto"/>
        <w:jc w:val="both"/>
        <w:rPr>
          <w:rFonts w:ascii="Arial" w:hAnsi="Arial" w:cs="Arial"/>
        </w:rPr>
      </w:pPr>
      <w:r w:rsidRPr="00101D2E">
        <w:rPr>
          <w:rFonts w:ascii="Arial" w:hAnsi="Arial" w:cs="Arial"/>
        </w:rPr>
        <w:t>C.P.</w:t>
      </w:r>
    </w:p>
    <w:p w:rsidR="00A8409A" w:rsidRPr="00101D2E" w:rsidRDefault="00A8409A" w:rsidP="00A8409A">
      <w:pPr>
        <w:pStyle w:val="Prrafodelista"/>
        <w:tabs>
          <w:tab w:val="left" w:pos="5625"/>
        </w:tabs>
        <w:spacing w:after="0" w:line="240" w:lineRule="auto"/>
        <w:ind w:left="1486"/>
        <w:jc w:val="both"/>
        <w:rPr>
          <w:rFonts w:ascii="Arial" w:hAnsi="Arial" w:cs="Arial"/>
          <w:sz w:val="20"/>
        </w:rPr>
      </w:pPr>
    </w:p>
    <w:p w:rsidR="00A8409A" w:rsidRPr="00101D2E" w:rsidRDefault="00A8409A" w:rsidP="00A8409A">
      <w:pPr>
        <w:spacing w:after="160" w:line="259" w:lineRule="auto"/>
        <w:jc w:val="both"/>
        <w:rPr>
          <w:rFonts w:ascii="Arial" w:hAnsi="Arial" w:cs="Arial"/>
          <w:sz w:val="22"/>
        </w:rPr>
      </w:pPr>
      <w:r w:rsidRPr="00101D2E">
        <w:rPr>
          <w:rFonts w:ascii="Arial" w:hAnsi="Arial" w:cs="Arial"/>
          <w:sz w:val="22"/>
        </w:rPr>
        <w:t xml:space="preserve">El Departamento de Cultura podrá recabar datos personales </w:t>
      </w:r>
      <w:r w:rsidR="00751551">
        <w:rPr>
          <w:rFonts w:ascii="Arial" w:hAnsi="Arial" w:cs="Arial"/>
          <w:sz w:val="22"/>
        </w:rPr>
        <w:t xml:space="preserve">y sensibles </w:t>
      </w:r>
      <w:r w:rsidRPr="00101D2E">
        <w:rPr>
          <w:rFonts w:ascii="Arial" w:hAnsi="Arial" w:cs="Arial"/>
          <w:sz w:val="22"/>
        </w:rPr>
        <w:t>al momento en que el ciudadano sea beneficiad</w:t>
      </w:r>
      <w:r w:rsidR="00751551">
        <w:rPr>
          <w:rFonts w:ascii="Arial" w:hAnsi="Arial" w:cs="Arial"/>
          <w:sz w:val="22"/>
        </w:rPr>
        <w:t>o por alguno de los talleres organizados por esta dependencia.</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V. El carácter obligatorio o facultativo de la entrega de los datos personales</w:t>
      </w:r>
      <w:r w:rsidR="00751551">
        <w:rPr>
          <w:rFonts w:ascii="Arial" w:hAnsi="Arial" w:cs="Arial"/>
          <w:b/>
          <w:sz w:val="22"/>
        </w:rPr>
        <w:t xml:space="preserve"> y sensibles</w:t>
      </w:r>
      <w:r w:rsidRPr="00101D2E">
        <w:rPr>
          <w:rFonts w:ascii="Arial" w:hAnsi="Arial" w:cs="Arial"/>
          <w:b/>
          <w:sz w:val="22"/>
        </w:rPr>
        <w:t>.</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sz w:val="22"/>
        </w:rPr>
        <w:t xml:space="preserve">La cantidad de datos </w:t>
      </w:r>
      <w:r w:rsidR="00751551" w:rsidRPr="00101D2E">
        <w:rPr>
          <w:rFonts w:ascii="Arial" w:hAnsi="Arial" w:cs="Arial"/>
          <w:sz w:val="22"/>
        </w:rPr>
        <w:t xml:space="preserve">personales </w:t>
      </w:r>
      <w:r w:rsidR="00751551">
        <w:rPr>
          <w:rFonts w:ascii="Arial" w:hAnsi="Arial" w:cs="Arial"/>
          <w:sz w:val="22"/>
        </w:rPr>
        <w:t xml:space="preserve">y sensibles </w:t>
      </w:r>
      <w:r w:rsidRPr="00101D2E">
        <w:rPr>
          <w:rFonts w:ascii="Arial" w:hAnsi="Arial" w:cs="Arial"/>
          <w:sz w:val="22"/>
        </w:rPr>
        <w:t xml:space="preserve">bajo tratamiento dependerá de su forma de obtención y de los supuestos específicos que deriven de la atención. Sin embargo, en todos los casos, la </w:t>
      </w:r>
      <w:r w:rsidR="00751551">
        <w:rPr>
          <w:rFonts w:ascii="Arial" w:hAnsi="Arial" w:cs="Arial"/>
          <w:sz w:val="22"/>
        </w:rPr>
        <w:t xml:space="preserve">entrega de los datos personales y sensibles </w:t>
      </w:r>
      <w:r w:rsidRPr="00101D2E">
        <w:rPr>
          <w:rFonts w:ascii="Arial" w:hAnsi="Arial" w:cs="Arial"/>
          <w:sz w:val="22"/>
        </w:rPr>
        <w:t>es obligatoria.</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VI. Las consecuencias de la negativa a suministrarlos.</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sz w:val="22"/>
        </w:rPr>
        <w:t>La entrega de los datos personales</w:t>
      </w:r>
      <w:r w:rsidR="00751551">
        <w:rPr>
          <w:rFonts w:ascii="Arial" w:hAnsi="Arial" w:cs="Arial"/>
          <w:sz w:val="22"/>
        </w:rPr>
        <w:t xml:space="preserve"> y sensibles</w:t>
      </w:r>
      <w:r w:rsidRPr="00101D2E">
        <w:rPr>
          <w:rFonts w:ascii="Arial" w:hAnsi="Arial" w:cs="Arial"/>
          <w:sz w:val="22"/>
        </w:rPr>
        <w:t xml:space="preserve"> es obligatoria y, en caso de que el titular se negara a otorgarlos, no se podrá realizar el trámite y/o servicio a su solicitud, lo anterior en razón de que es importante contar con los datos necesarios.</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b/>
          <w:sz w:val="22"/>
        </w:rPr>
        <w:t>VII. Las finalidades del tratamiento para las cuales se obtienen los</w:t>
      </w:r>
      <w:r w:rsidRPr="00101D2E">
        <w:rPr>
          <w:rFonts w:ascii="Arial" w:hAnsi="Arial" w:cs="Arial"/>
          <w:sz w:val="22"/>
        </w:rPr>
        <w:t xml:space="preserve"> </w:t>
      </w:r>
      <w:r w:rsidRPr="00101D2E">
        <w:rPr>
          <w:rFonts w:ascii="Arial" w:hAnsi="Arial" w:cs="Arial"/>
          <w:b/>
          <w:sz w:val="22"/>
        </w:rPr>
        <w:t>datos personales</w:t>
      </w:r>
      <w:r w:rsidR="00751551">
        <w:rPr>
          <w:rFonts w:ascii="Arial" w:hAnsi="Arial" w:cs="Arial"/>
          <w:b/>
          <w:sz w:val="22"/>
        </w:rPr>
        <w:t xml:space="preserve"> y sensibles</w:t>
      </w:r>
      <w:r w:rsidRPr="00101D2E">
        <w:rPr>
          <w:rFonts w:ascii="Arial" w:hAnsi="Arial" w:cs="Arial"/>
          <w:b/>
          <w:sz w:val="22"/>
        </w:rPr>
        <w:t>, distinguiendo aquellas que requieran el consentimiento</w:t>
      </w:r>
      <w:r w:rsidRPr="00101D2E">
        <w:rPr>
          <w:rFonts w:ascii="Arial" w:hAnsi="Arial" w:cs="Arial"/>
          <w:sz w:val="22"/>
        </w:rPr>
        <w:t xml:space="preserve"> </w:t>
      </w:r>
      <w:r w:rsidRPr="00101D2E">
        <w:rPr>
          <w:rFonts w:ascii="Arial" w:hAnsi="Arial" w:cs="Arial"/>
          <w:b/>
          <w:sz w:val="22"/>
        </w:rPr>
        <w:t>de la o el titular.</w:t>
      </w:r>
      <w:r w:rsidRPr="00101D2E">
        <w:rPr>
          <w:rFonts w:ascii="Arial" w:hAnsi="Arial" w:cs="Arial"/>
          <w:sz w:val="22"/>
        </w:rPr>
        <w:t xml:space="preserve"> </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b/>
          <w:sz w:val="22"/>
        </w:rPr>
        <w:t xml:space="preserve">Finalidad principal de tratamiento: </w:t>
      </w:r>
      <w:r w:rsidR="0003157C" w:rsidRPr="00101D2E">
        <w:rPr>
          <w:rFonts w:ascii="Arial" w:hAnsi="Arial" w:cs="Arial"/>
          <w:sz w:val="22"/>
        </w:rPr>
        <w:t>Mantener un registro y dar seguimiento de los alumnos inscritos en los talleres desarrollados por el Departamento de cultura.</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b/>
          <w:sz w:val="22"/>
        </w:rPr>
        <w:t xml:space="preserve">Finalidades secundarias: </w:t>
      </w:r>
      <w:r w:rsidR="00751551">
        <w:rPr>
          <w:rFonts w:ascii="Arial" w:hAnsi="Arial" w:cs="Arial"/>
          <w:sz w:val="22"/>
        </w:rPr>
        <w:t>Tener conocimiento de los materiales a los que puede resultar alérgico un beneficiario de los Talleres del Departamento de Cultura, para darle aviso oportuno.</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 xml:space="preserve">VIII. Cuando se realicen transferencias de datos personales </w:t>
      </w:r>
      <w:r w:rsidR="00751551">
        <w:rPr>
          <w:rFonts w:ascii="Arial" w:hAnsi="Arial" w:cs="Arial"/>
          <w:b/>
          <w:sz w:val="22"/>
        </w:rPr>
        <w:t xml:space="preserve">y sensibles </w:t>
      </w:r>
      <w:r w:rsidRPr="00101D2E">
        <w:rPr>
          <w:rFonts w:ascii="Arial" w:hAnsi="Arial" w:cs="Arial"/>
          <w:b/>
          <w:sz w:val="22"/>
        </w:rPr>
        <w:t>se informará.</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De manera general, los datos personales</w:t>
      </w:r>
      <w:r w:rsidR="00751551">
        <w:rPr>
          <w:rFonts w:ascii="Arial" w:hAnsi="Arial" w:cs="Arial"/>
          <w:sz w:val="22"/>
        </w:rPr>
        <w:t xml:space="preserve"> y sensibles</w:t>
      </w:r>
      <w:r w:rsidRPr="00101D2E">
        <w:rPr>
          <w:rFonts w:ascii="Arial" w:hAnsi="Arial" w:cs="Arial"/>
          <w:sz w:val="22"/>
        </w:rPr>
        <w:t xml:space="preserve"> proporcionados se consideran información confidencial, salvo que sean relativos a la erogación de recursos públicos o al ejercicio de una función de derecho público, supuestos en los que constituirán información pública, de conformidad con lo establecido por los artículos 23 y 143 de la Ley de Transparencia y Acceso a la Información Pública del Estado de México y Municipios.</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Fuera de los supuestos establecidos en el artículo 66 de la Ley, sus datos personales</w:t>
      </w:r>
      <w:r w:rsidR="00751551">
        <w:rPr>
          <w:rFonts w:ascii="Arial" w:hAnsi="Arial" w:cs="Arial"/>
          <w:sz w:val="22"/>
        </w:rPr>
        <w:t xml:space="preserve"> y sensibles</w:t>
      </w:r>
      <w:r w:rsidRPr="00101D2E">
        <w:rPr>
          <w:rFonts w:ascii="Arial" w:hAnsi="Arial" w:cs="Arial"/>
          <w:sz w:val="22"/>
        </w:rPr>
        <w:t xml:space="preserve"> no podrán ser transferidos. Es importante considerar que, en términos del artículo antes mencionado, eventualmente se podrían llevar a cabo transferencias, a fin de hacer exigibles las responsabilidades y/o créditos fiscales a su cargo. Asimismo, la información personal que usted proporcione será susceptible de ser utilizada para fines estadísticos y de control, para lo cual, de manera previa, se disociará la mayor cantidad de datos que pudieran hacer identificable a su titular, a fin de evitar una afectación con la publicación y/o difusión de los datos.</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En todos los casos, resulta importante mencionar que la publicidad de sus datos personales</w:t>
      </w:r>
      <w:r w:rsidR="00751551">
        <w:rPr>
          <w:rFonts w:ascii="Arial" w:hAnsi="Arial" w:cs="Arial"/>
          <w:sz w:val="22"/>
        </w:rPr>
        <w:t xml:space="preserve"> y sensibles</w:t>
      </w:r>
      <w:r w:rsidRPr="00101D2E">
        <w:rPr>
          <w:rFonts w:ascii="Arial" w:hAnsi="Arial" w:cs="Arial"/>
          <w:sz w:val="22"/>
        </w:rPr>
        <w:t xml:space="preserve"> dependerá proporcionalmente de lo establecido en las diversas leyes sobre el caso concreto y la expectativa de privacidad a la cual tenga derecho.</w:t>
      </w:r>
      <w:r w:rsidRPr="00101D2E">
        <w:rPr>
          <w:rFonts w:ascii="Arial" w:hAnsi="Arial" w:cs="Arial"/>
          <w:sz w:val="22"/>
        </w:rPr>
        <w:cr/>
      </w:r>
    </w:p>
    <w:p w:rsidR="00A8409A" w:rsidRPr="00101D2E" w:rsidRDefault="00A8409A" w:rsidP="00A8409A">
      <w:pPr>
        <w:jc w:val="both"/>
        <w:rPr>
          <w:rFonts w:ascii="Arial" w:hAnsi="Arial" w:cs="Arial"/>
          <w:b/>
          <w:sz w:val="22"/>
        </w:rPr>
      </w:pPr>
      <w:r w:rsidRPr="00101D2E">
        <w:rPr>
          <w:rFonts w:ascii="Arial" w:hAnsi="Arial" w:cs="Arial"/>
          <w:b/>
          <w:sz w:val="22"/>
        </w:rPr>
        <w:t>IX. Los mecanismos y medios estarán disponibles para el uso previo al tratamiento de los datos personales, para que la o el titular, pueda manifestar su negativa para la finalidad y transferencia que requieran el consentimiento de la o el titular.</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sz w:val="22"/>
        </w:rPr>
        <w:t>No existen mecanismos para que el titular manifieste su negativa para la finalidad y transferencia, sin perjuicio, de que el titular puede ejercer su derecho de oposición de datos personales en los términos previstos por el artículo 103 de la ley de la materia.</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b/>
          <w:sz w:val="22"/>
        </w:rPr>
      </w:pPr>
      <w:r w:rsidRPr="00101D2E">
        <w:rPr>
          <w:rFonts w:ascii="Arial" w:hAnsi="Arial" w:cs="Arial"/>
          <w:b/>
          <w:sz w:val="22"/>
        </w:rPr>
        <w:t>X. Los mecanismos, medios y procedimientos disponibles para ejercer los derechos ARCO, indicando la dirección electrónica del sistema para presentar sus solicitudes.</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sz w:val="22"/>
        </w:rPr>
        <w:t>Los derechos de acceso, rectificación, cancelación y oposición comúnmente se</w:t>
      </w:r>
      <w:r w:rsidRPr="00101D2E">
        <w:rPr>
          <w:rFonts w:ascii="Arial" w:hAnsi="Arial" w:cs="Arial"/>
          <w:b/>
          <w:sz w:val="22"/>
        </w:rPr>
        <w:t xml:space="preserve"> </w:t>
      </w:r>
      <w:r w:rsidRPr="00101D2E">
        <w:rPr>
          <w:rFonts w:ascii="Arial" w:hAnsi="Arial" w:cs="Arial"/>
          <w:sz w:val="22"/>
        </w:rPr>
        <w:t>conocen como derechos ARCO.</w:t>
      </w:r>
    </w:p>
    <w:p w:rsidR="00A8409A" w:rsidRPr="00101D2E" w:rsidRDefault="00A8409A" w:rsidP="00A8409A">
      <w:pPr>
        <w:jc w:val="both"/>
        <w:rPr>
          <w:rFonts w:ascii="Arial" w:hAnsi="Arial" w:cs="Arial"/>
          <w:sz w:val="22"/>
        </w:rPr>
      </w:pPr>
      <w:r w:rsidRPr="00101D2E">
        <w:rPr>
          <w:rFonts w:ascii="Arial" w:hAnsi="Arial" w:cs="Arial"/>
          <w:sz w:val="22"/>
        </w:rPr>
        <w:t xml:space="preserve"> </w:t>
      </w:r>
    </w:p>
    <w:p w:rsidR="00A8409A" w:rsidRPr="00101D2E" w:rsidRDefault="00A8409A" w:rsidP="00A8409A">
      <w:pPr>
        <w:jc w:val="both"/>
        <w:rPr>
          <w:rFonts w:ascii="Arial" w:hAnsi="Arial" w:cs="Arial"/>
          <w:sz w:val="22"/>
        </w:rPr>
      </w:pPr>
      <w:r w:rsidRPr="00101D2E">
        <w:rPr>
          <w:rFonts w:ascii="Arial" w:hAnsi="Arial" w:cs="Arial"/>
          <w:sz w:val="22"/>
        </w:rPr>
        <w:t>Los derechos ARCO son independientes. El ejercicio de cualquiera de ellos no es requisito previo ni impide el ejercicio de otro. La procedencia de estos derechos, en su caso, se hará efectiva una vez que el titular o su representante legal acrediten su identidad o representación, respectivamente.</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En ningún caso el acceso a los datos personales de un titular podrá afectar los derechos y libertades de otros.</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El ejercicio de cualquiera de los derechos ARCO forma parte de las garantías primarias del derecho a la protección de datos personales.</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b/>
          <w:sz w:val="22"/>
        </w:rPr>
        <w:t xml:space="preserve">Derecho de acceso. </w:t>
      </w:r>
      <w:r w:rsidRPr="00101D2E">
        <w:rPr>
          <w:rFonts w:ascii="Arial" w:hAnsi="Arial" w:cs="Arial"/>
          <w:sz w:val="22"/>
        </w:rPr>
        <w:t>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b/>
          <w:sz w:val="22"/>
        </w:rPr>
        <w:t xml:space="preserve">Derecho de rectificación. </w:t>
      </w:r>
      <w:r w:rsidRPr="00101D2E">
        <w:rPr>
          <w:rFonts w:ascii="Arial" w:hAnsi="Arial" w:cs="Arial"/>
          <w:sz w:val="22"/>
        </w:rPr>
        <w:t>El titular tendrá derecho a solicitar la rectificación de sus datos personales cuando sean inexactos, incompletos, desactualizados, inadecuados o excesivos.</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b/>
          <w:sz w:val="22"/>
        </w:rPr>
        <w:t>Derecho de cancelación</w:t>
      </w:r>
      <w:r w:rsidRPr="00101D2E">
        <w:rPr>
          <w:rFonts w:ascii="Arial" w:hAnsi="Arial" w:cs="Arial"/>
          <w:sz w:val="22"/>
        </w:rPr>
        <w:t>. El titular tendrá derecho a solicitar la cancelación de sus datos personales de los archivos, registros, expedientes y sistemas del responsable, a fin de que ya no estén en su posesión y dejen de ser tratados por este último</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El responsable no estará obligado a cancelar los datos personales cuando:</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I. Deban ser tratados por disposición legal.</w:t>
      </w:r>
    </w:p>
    <w:p w:rsidR="00A8409A" w:rsidRPr="00101D2E" w:rsidRDefault="00A8409A" w:rsidP="00A8409A">
      <w:pPr>
        <w:jc w:val="both"/>
        <w:rPr>
          <w:rFonts w:ascii="Arial" w:hAnsi="Arial" w:cs="Arial"/>
          <w:sz w:val="22"/>
        </w:rPr>
      </w:pPr>
      <w:r w:rsidRPr="00101D2E">
        <w:rPr>
          <w:rFonts w:ascii="Arial" w:hAnsi="Arial" w:cs="Arial"/>
          <w:sz w:val="22"/>
        </w:rPr>
        <w:lastRenderedPageBreak/>
        <w:t>II. Se refieran a las partes de un contrato y sean necesarios para su desarrollo y cumplimiento.</w:t>
      </w:r>
    </w:p>
    <w:p w:rsidR="00A8409A" w:rsidRPr="00101D2E" w:rsidRDefault="00A8409A" w:rsidP="00A8409A">
      <w:pPr>
        <w:jc w:val="both"/>
        <w:rPr>
          <w:rFonts w:ascii="Arial" w:hAnsi="Arial" w:cs="Arial"/>
          <w:sz w:val="22"/>
        </w:rPr>
      </w:pPr>
      <w:r w:rsidRPr="00101D2E">
        <w:rPr>
          <w:rFonts w:ascii="Arial" w:hAnsi="Arial" w:cs="Arial"/>
          <w:sz w:val="22"/>
        </w:rPr>
        <w:t>III. Obstaculicen actuaciones judiciales o administrativas, la investigación y persecución de delitos o la actualización de sanciones administrativas, afecten la seguridad o salud pública, disposiciones de orden público, o derechos de terceros.</w:t>
      </w:r>
    </w:p>
    <w:p w:rsidR="00A8409A" w:rsidRPr="00101D2E" w:rsidRDefault="00A8409A" w:rsidP="00A8409A">
      <w:pPr>
        <w:jc w:val="both"/>
        <w:rPr>
          <w:rFonts w:ascii="Arial" w:hAnsi="Arial" w:cs="Arial"/>
          <w:sz w:val="22"/>
        </w:rPr>
      </w:pPr>
      <w:r w:rsidRPr="00101D2E">
        <w:rPr>
          <w:rFonts w:ascii="Arial" w:hAnsi="Arial" w:cs="Arial"/>
          <w:sz w:val="22"/>
        </w:rPr>
        <w:t>IV. Sean necesarios para proteger los intereses jurídicamente tutelados del titular o de un tercero.</w:t>
      </w:r>
    </w:p>
    <w:p w:rsidR="00A8409A" w:rsidRPr="00101D2E" w:rsidRDefault="00A8409A" w:rsidP="00A8409A">
      <w:pPr>
        <w:jc w:val="both"/>
        <w:rPr>
          <w:rFonts w:ascii="Arial" w:hAnsi="Arial" w:cs="Arial"/>
          <w:sz w:val="22"/>
        </w:rPr>
      </w:pPr>
      <w:r w:rsidRPr="00101D2E">
        <w:rPr>
          <w:rFonts w:ascii="Arial" w:hAnsi="Arial" w:cs="Arial"/>
          <w:sz w:val="22"/>
        </w:rPr>
        <w:t>V. Sean necesarios para realizar una acción en función del interés público.</w:t>
      </w:r>
    </w:p>
    <w:p w:rsidR="00A8409A" w:rsidRPr="00101D2E" w:rsidRDefault="00A8409A" w:rsidP="00A8409A">
      <w:pPr>
        <w:jc w:val="both"/>
        <w:rPr>
          <w:rFonts w:ascii="Arial" w:hAnsi="Arial" w:cs="Arial"/>
          <w:sz w:val="22"/>
        </w:rPr>
      </w:pPr>
      <w:r w:rsidRPr="00101D2E">
        <w:rPr>
          <w:rFonts w:ascii="Arial" w:hAnsi="Arial" w:cs="Arial"/>
          <w:sz w:val="22"/>
        </w:rPr>
        <w:t>VI. Se requieran para cumplir con una obligación legalmente adquirida por el titular.</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b/>
          <w:sz w:val="22"/>
        </w:rPr>
        <w:t>Derecho de oposición.</w:t>
      </w:r>
      <w:r w:rsidRPr="00101D2E">
        <w:rPr>
          <w:rFonts w:ascii="Arial" w:hAnsi="Arial" w:cs="Arial"/>
          <w:sz w:val="22"/>
        </w:rPr>
        <w:t xml:space="preserve"> El titular tendrá derecho, en todo momento y por razones legítimas, a oponerse al tratamiento de sus datos personales, para una o varias finalidades o exigir que cese el mismo, en los supuestos siguientes:</w:t>
      </w:r>
    </w:p>
    <w:p w:rsidR="00A8409A" w:rsidRPr="00101D2E" w:rsidRDefault="00A8409A" w:rsidP="00A8409A">
      <w:pPr>
        <w:jc w:val="both"/>
        <w:rPr>
          <w:rFonts w:ascii="Arial" w:hAnsi="Arial" w:cs="Arial"/>
          <w:sz w:val="22"/>
        </w:rPr>
      </w:pPr>
      <w:r w:rsidRPr="00101D2E">
        <w:rPr>
          <w:rFonts w:ascii="Arial" w:hAnsi="Arial" w:cs="Arial"/>
          <w:sz w:val="22"/>
        </w:rPr>
        <w:t>I. Cuando los datos se hubiesen recabado sin su consentimiento y éste resultara exigible en términos de esta Ley y disposiciones aplicables.</w:t>
      </w:r>
    </w:p>
    <w:p w:rsidR="00A8409A" w:rsidRPr="00101D2E" w:rsidRDefault="00A8409A" w:rsidP="00A8409A">
      <w:pPr>
        <w:jc w:val="both"/>
        <w:rPr>
          <w:rFonts w:ascii="Arial" w:hAnsi="Arial" w:cs="Arial"/>
          <w:sz w:val="22"/>
        </w:rPr>
      </w:pPr>
      <w:r w:rsidRPr="00101D2E">
        <w:rPr>
          <w:rFonts w:ascii="Arial" w:hAnsi="Arial" w:cs="Arial"/>
          <w:sz w:val="22"/>
        </w:rPr>
        <w:t>II. Aun siendo lícito el tratamiento, el mismo debe cesar para evitar que su persistencia cause un daño o perjuicio al titular.</w:t>
      </w:r>
    </w:p>
    <w:p w:rsidR="00A8409A" w:rsidRPr="00101D2E" w:rsidRDefault="00A8409A" w:rsidP="00A8409A">
      <w:pPr>
        <w:jc w:val="both"/>
        <w:rPr>
          <w:rFonts w:ascii="Arial" w:hAnsi="Arial" w:cs="Arial"/>
          <w:sz w:val="22"/>
        </w:rPr>
      </w:pPr>
      <w:r w:rsidRPr="00101D2E">
        <w:rPr>
          <w:rFonts w:ascii="Arial" w:hAnsi="Arial" w:cs="Arial"/>
          <w:sz w:val="22"/>
        </w:rPr>
        <w:t>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A8409A" w:rsidRPr="00101D2E" w:rsidRDefault="00A8409A" w:rsidP="00A8409A">
      <w:pPr>
        <w:jc w:val="both"/>
        <w:rPr>
          <w:rFonts w:ascii="Arial" w:hAnsi="Arial" w:cs="Arial"/>
          <w:sz w:val="22"/>
        </w:rPr>
      </w:pPr>
      <w:r w:rsidRPr="00101D2E">
        <w:rPr>
          <w:rFonts w:ascii="Arial" w:hAnsi="Arial" w:cs="Arial"/>
          <w:sz w:val="22"/>
        </w:rPr>
        <w:t>IV. Cuando el titular identifique que se han asociado datos personales o se le ha identificado con un registro del cual no sea titular o se le incluya dentro de un sistema de datos personales en el cual no tenga correspondencia.</w:t>
      </w:r>
    </w:p>
    <w:p w:rsidR="00A8409A" w:rsidRPr="00101D2E" w:rsidRDefault="00A8409A" w:rsidP="00A8409A">
      <w:pPr>
        <w:jc w:val="both"/>
        <w:rPr>
          <w:rFonts w:ascii="Arial" w:hAnsi="Arial" w:cs="Arial"/>
          <w:sz w:val="22"/>
        </w:rPr>
      </w:pPr>
      <w:r w:rsidRPr="00101D2E">
        <w:rPr>
          <w:rFonts w:ascii="Arial" w:hAnsi="Arial" w:cs="Arial"/>
          <w:sz w:val="22"/>
        </w:rPr>
        <w:t>V. Cuando existan motivos fundados para ello y la Ley no disponga lo contrario.</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Dichos derechos se podrán ejercer indistintamente a través del Sistema de Acceso, Rectificación, Cancelación y Oposición de Datos Personales del Estado de México (Sarcoem, www.sarcoem.org.mx y/o www.plataformadetransparencia.org.mx) o en la forma que más le convenga al titular, ya sea de manera escrita o verbal, directamente o a través de apoderado o representante legal, por correo certificado o servicio de mensajería, ante la Coordinación de Transparencia del Ayuntamiento de Cuautitlán Izcalli.</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b/>
          <w:sz w:val="22"/>
        </w:rPr>
        <w:t>XI. La indicación por la cual la o el titular podrá revocar el consentimiento para el tratamiento de sus datos, detallando el procedimiento a seguir para tal efecto</w:t>
      </w:r>
      <w:r w:rsidRPr="00101D2E">
        <w:rPr>
          <w:rFonts w:ascii="Arial" w:hAnsi="Arial" w:cs="Arial"/>
          <w:sz w:val="22"/>
        </w:rPr>
        <w:t>.</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De manera general, solamente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w:t>
      </w:r>
      <w:r w:rsidRPr="00101D2E">
        <w:rPr>
          <w:rFonts w:ascii="Arial" w:hAnsi="Arial" w:cs="Arial"/>
          <w:sz w:val="22"/>
        </w:rPr>
        <w:cr/>
      </w:r>
    </w:p>
    <w:p w:rsidR="00A8409A" w:rsidRPr="00101D2E" w:rsidRDefault="00A8409A" w:rsidP="00A8409A">
      <w:pPr>
        <w:jc w:val="both"/>
        <w:rPr>
          <w:rFonts w:ascii="Arial" w:hAnsi="Arial" w:cs="Arial"/>
          <w:sz w:val="22"/>
        </w:rPr>
      </w:pPr>
      <w:r w:rsidRPr="00101D2E">
        <w:rPr>
          <w:rFonts w:ascii="Arial" w:hAnsi="Arial" w:cs="Arial"/>
          <w:sz w:val="22"/>
        </w:rPr>
        <w:t>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atentamente establecer comunicación con el Departamento de Cultura, para poderle proponer una solución a su requerimiento que sea congruente con las disposiciones de la materia.</w:t>
      </w:r>
      <w:r w:rsidRPr="00101D2E">
        <w:rPr>
          <w:rFonts w:ascii="Arial" w:hAnsi="Arial" w:cs="Arial"/>
          <w:sz w:val="22"/>
        </w:rPr>
        <w:cr/>
      </w:r>
    </w:p>
    <w:p w:rsidR="00A8409A" w:rsidRPr="00101D2E" w:rsidRDefault="00A8409A" w:rsidP="00A8409A">
      <w:pPr>
        <w:jc w:val="both"/>
        <w:rPr>
          <w:rFonts w:ascii="Arial" w:hAnsi="Arial" w:cs="Arial"/>
          <w:sz w:val="22"/>
        </w:rPr>
      </w:pPr>
      <w:r w:rsidRPr="00101D2E">
        <w:rPr>
          <w:rFonts w:ascii="Arial" w:hAnsi="Arial" w:cs="Arial"/>
          <w:sz w:val="22"/>
        </w:rPr>
        <w:t>Para solicitar la revocación del consentimiento para el tratamiento de sus datos personales, deberá ingresar un escrito libre, dirigido ante el Departamento de Cultura en el cual indique lo siguiente:</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 Nombre completo.</w:t>
      </w:r>
    </w:p>
    <w:p w:rsidR="00A8409A" w:rsidRPr="00101D2E" w:rsidRDefault="00A8409A" w:rsidP="00A8409A">
      <w:pPr>
        <w:jc w:val="both"/>
        <w:rPr>
          <w:rFonts w:ascii="Arial" w:hAnsi="Arial" w:cs="Arial"/>
          <w:sz w:val="22"/>
        </w:rPr>
      </w:pPr>
      <w:r w:rsidRPr="00101D2E">
        <w:rPr>
          <w:rFonts w:ascii="Arial" w:hAnsi="Arial" w:cs="Arial"/>
          <w:sz w:val="22"/>
        </w:rPr>
        <w:t>• Sistema de datos personales en el cual obra la información respectiva (Denuncias).</w:t>
      </w:r>
    </w:p>
    <w:p w:rsidR="00A8409A" w:rsidRPr="00101D2E" w:rsidRDefault="00A8409A" w:rsidP="00A8409A">
      <w:pPr>
        <w:jc w:val="both"/>
        <w:rPr>
          <w:rFonts w:ascii="Arial" w:hAnsi="Arial" w:cs="Arial"/>
          <w:sz w:val="22"/>
        </w:rPr>
      </w:pPr>
      <w:r w:rsidRPr="00101D2E">
        <w:rPr>
          <w:rFonts w:ascii="Arial" w:hAnsi="Arial" w:cs="Arial"/>
          <w:sz w:val="22"/>
        </w:rPr>
        <w:t>• Datos personales sobre los cuales se revoca el consentimiento para el tratamiento.</w:t>
      </w:r>
    </w:p>
    <w:p w:rsidR="00A8409A" w:rsidRPr="00101D2E" w:rsidRDefault="00A8409A" w:rsidP="00A8409A">
      <w:pPr>
        <w:jc w:val="both"/>
        <w:rPr>
          <w:rFonts w:ascii="Arial" w:hAnsi="Arial" w:cs="Arial"/>
          <w:sz w:val="22"/>
        </w:rPr>
      </w:pPr>
      <w:r w:rsidRPr="00101D2E">
        <w:rPr>
          <w:rFonts w:ascii="Arial" w:hAnsi="Arial" w:cs="Arial"/>
          <w:sz w:val="22"/>
        </w:rPr>
        <w:t>• Manifestación de que conoce las consecuencias que conlleva la revocación y que las asume a su entero perjuicio.</w:t>
      </w:r>
    </w:p>
    <w:p w:rsidR="00A8409A" w:rsidRPr="00101D2E" w:rsidRDefault="00A8409A" w:rsidP="00A8409A">
      <w:pPr>
        <w:jc w:val="both"/>
        <w:rPr>
          <w:rFonts w:ascii="Arial" w:hAnsi="Arial" w:cs="Arial"/>
          <w:sz w:val="22"/>
        </w:rPr>
      </w:pPr>
      <w:r w:rsidRPr="00101D2E">
        <w:rPr>
          <w:rFonts w:ascii="Arial" w:hAnsi="Arial" w:cs="Arial"/>
          <w:sz w:val="22"/>
        </w:rPr>
        <w:t>• Firma autógrafa o huella digital.</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 xml:space="preserve">Una vez ingresado el escrito, deberá comparecer personalmente ante la Coordinación de Transparencia correspondiente dentro del plazo de tres días hábiles siguientes a su </w:t>
      </w:r>
      <w:r w:rsidRPr="00101D2E">
        <w:rPr>
          <w:rFonts w:ascii="Arial" w:hAnsi="Arial" w:cs="Arial"/>
          <w:sz w:val="22"/>
        </w:rPr>
        <w:lastRenderedPageBreak/>
        <w:t>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efectos.</w:t>
      </w:r>
      <w:r w:rsidRPr="00101D2E">
        <w:rPr>
          <w:rFonts w:ascii="Arial" w:hAnsi="Arial" w:cs="Arial"/>
          <w:sz w:val="22"/>
        </w:rPr>
        <w:cr/>
        <w:t xml:space="preserve"> </w:t>
      </w:r>
    </w:p>
    <w:p w:rsidR="00A8409A" w:rsidRPr="00101D2E" w:rsidRDefault="00A8409A" w:rsidP="00A8409A">
      <w:pPr>
        <w:jc w:val="both"/>
        <w:rPr>
          <w:rFonts w:ascii="Arial" w:hAnsi="Arial" w:cs="Arial"/>
          <w:sz w:val="22"/>
        </w:rPr>
      </w:pPr>
      <w:r w:rsidRPr="00101D2E">
        <w:rPr>
          <w:rFonts w:ascii="Arial" w:hAnsi="Arial" w:cs="Arial"/>
          <w:sz w:val="22"/>
        </w:rPr>
        <w:t>Es importante precisar que, en caso de que la revocación del consentimiento dé lugar a la</w:t>
      </w:r>
    </w:p>
    <w:p w:rsidR="00A8409A" w:rsidRPr="00101D2E" w:rsidRDefault="00A8409A" w:rsidP="00A8409A">
      <w:pPr>
        <w:jc w:val="both"/>
        <w:rPr>
          <w:rFonts w:ascii="Arial" w:hAnsi="Arial" w:cs="Arial"/>
          <w:sz w:val="22"/>
        </w:rPr>
      </w:pPr>
      <w:r w:rsidRPr="00101D2E">
        <w:rPr>
          <w:rFonts w:ascii="Arial" w:hAnsi="Arial" w:cs="Arial"/>
          <w:sz w:val="22"/>
        </w:rPr>
        <w:t>cancelación, de manera previa deberá establecerse un periodo de bloqueo de tres meses, con el objeto de confirmar su procedencia, así como la falta de impedimento legal o interés público involucrado.</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XII. Opciones y medios que el responsable ofrezca a las o los titulares para limitar el uso divulgación, o la portabilidad de datos.</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En congruencia con las finalidades para el tratamiento de sus datos personales, no se cuenta con medios para limitar su uso o divulgación.</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b/>
          <w:sz w:val="22"/>
        </w:rPr>
        <w:t>XIII. Los medios a través de los cuales el responsable comunicará a los titulares los cambios al aviso de privacidad</w:t>
      </w:r>
      <w:r w:rsidRPr="00101D2E">
        <w:rPr>
          <w:rFonts w:ascii="Arial" w:hAnsi="Arial" w:cs="Arial"/>
          <w:sz w:val="22"/>
        </w:rPr>
        <w:t>.</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 xml:space="preserve">Sin embargo, el presente documento puede sufrir cambios, modificaciones y/o actualización 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w:t>
      </w:r>
      <w:hyperlink r:id="rId8" w:history="1">
        <w:r w:rsidRPr="00101D2E">
          <w:rPr>
            <w:rStyle w:val="Hipervnculo"/>
            <w:rFonts w:ascii="Arial" w:hAnsi="Arial" w:cs="Arial"/>
            <w:sz w:val="22"/>
          </w:rPr>
          <w:t>https://www.cuautitlanizcalli.gob.mx</w:t>
        </w:r>
      </w:hyperlink>
      <w:r w:rsidRPr="00101D2E">
        <w:rPr>
          <w:rStyle w:val="Hipervnculo"/>
          <w:rFonts w:ascii="Arial" w:hAnsi="Arial" w:cs="Arial"/>
          <w:sz w:val="22"/>
        </w:rPr>
        <w:t>/aviso-privacidad/</w:t>
      </w:r>
      <w:r w:rsidRPr="00101D2E">
        <w:rPr>
          <w:rFonts w:ascii="Arial" w:hAnsi="Arial" w:cs="Arial"/>
          <w:sz w:val="22"/>
        </w:rPr>
        <w:t xml:space="preserve"> donde podrá consultar e imprimir el presente aviso de privacidad.</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Asimismo, en caso de que así lo prefiera, podrá acudir directamente a la Coordinación de Transparencia del Ayuntamiento de Cuautitlán Izcalli.</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XIV. El cargo y domicilio del encargado, indicando su nombre o el medio por el cual se pueda conocer su identidad.</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Se precisa que, para efecto del presente sistema de datos personales</w:t>
      </w:r>
      <w:r w:rsidR="00751551">
        <w:rPr>
          <w:rFonts w:ascii="Arial" w:hAnsi="Arial" w:cs="Arial"/>
          <w:sz w:val="22"/>
        </w:rPr>
        <w:t xml:space="preserve"> y sensibles</w:t>
      </w:r>
      <w:r w:rsidRPr="00101D2E">
        <w:rPr>
          <w:rFonts w:ascii="Arial" w:hAnsi="Arial" w:cs="Arial"/>
          <w:sz w:val="22"/>
        </w:rPr>
        <w:t>, no existe encargado.</w:t>
      </w:r>
    </w:p>
    <w:p w:rsidR="00A8409A" w:rsidRPr="00101D2E" w:rsidRDefault="00A8409A" w:rsidP="00A8409A">
      <w:pPr>
        <w:jc w:val="both"/>
        <w:rPr>
          <w:rFonts w:ascii="Arial" w:hAnsi="Arial" w:cs="Arial"/>
          <w:sz w:val="22"/>
        </w:rPr>
      </w:pPr>
    </w:p>
    <w:p w:rsidR="00A8409A" w:rsidRPr="00101D2E" w:rsidRDefault="008E5679" w:rsidP="00A8409A">
      <w:pPr>
        <w:jc w:val="both"/>
        <w:rPr>
          <w:rFonts w:ascii="Arial" w:hAnsi="Arial" w:cs="Arial"/>
          <w:b/>
          <w:sz w:val="22"/>
        </w:rPr>
      </w:pPr>
      <w:r w:rsidRPr="00101D2E">
        <w:rPr>
          <w:rFonts w:ascii="Arial" w:hAnsi="Arial" w:cs="Arial"/>
          <w:b/>
          <w:sz w:val="22"/>
        </w:rPr>
        <w:t xml:space="preserve">XV. El domicilio del Departamento </w:t>
      </w:r>
      <w:r w:rsidR="00A8409A" w:rsidRPr="00101D2E">
        <w:rPr>
          <w:rFonts w:ascii="Arial" w:hAnsi="Arial" w:cs="Arial"/>
          <w:b/>
          <w:sz w:val="22"/>
        </w:rPr>
        <w:t>de Cultura.</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Domicilio Av. Primero de mayo No. 100, Col. Centro Urbano, Municipio de Cuautitlán Izcalli, Estado de México, primer piso del Palacio Municipal. C.P 54700,</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XVI. El fundamento legal que faculta al responsable para llevar a</w:t>
      </w:r>
      <w:r w:rsidR="004F374C">
        <w:rPr>
          <w:rFonts w:ascii="Arial" w:hAnsi="Arial" w:cs="Arial"/>
          <w:b/>
          <w:sz w:val="22"/>
        </w:rPr>
        <w:t xml:space="preserve"> </w:t>
      </w:r>
      <w:r w:rsidRPr="00101D2E">
        <w:rPr>
          <w:rFonts w:ascii="Arial" w:hAnsi="Arial" w:cs="Arial"/>
          <w:b/>
          <w:sz w:val="22"/>
        </w:rPr>
        <w:t>cabo el tratamiento.</w:t>
      </w:r>
    </w:p>
    <w:p w:rsidR="00A8409A" w:rsidRPr="00101D2E" w:rsidRDefault="00A8409A" w:rsidP="00A8409A">
      <w:pPr>
        <w:jc w:val="both"/>
        <w:rPr>
          <w:rFonts w:ascii="Arial" w:hAnsi="Arial" w:cs="Arial"/>
          <w:sz w:val="22"/>
        </w:rPr>
      </w:pPr>
    </w:p>
    <w:p w:rsidR="004F374C" w:rsidRPr="005060B3" w:rsidRDefault="004F374C" w:rsidP="004F374C">
      <w:pPr>
        <w:jc w:val="both"/>
        <w:rPr>
          <w:rFonts w:ascii="Arial" w:hAnsi="Arial" w:cs="Arial"/>
        </w:rPr>
      </w:pPr>
      <w:r w:rsidRPr="005060B3">
        <w:rPr>
          <w:rFonts w:ascii="Arial" w:hAnsi="Arial" w:cs="Arial"/>
        </w:rPr>
        <w:t xml:space="preserve">Artículos 4, 48 </w:t>
      </w:r>
      <w:proofErr w:type="spellStart"/>
      <w:r w:rsidRPr="005060B3">
        <w:rPr>
          <w:rFonts w:ascii="Arial" w:hAnsi="Arial" w:cs="Arial"/>
        </w:rPr>
        <w:t>Fracc</w:t>
      </w:r>
      <w:proofErr w:type="spellEnd"/>
      <w:r w:rsidRPr="005060B3">
        <w:rPr>
          <w:rFonts w:ascii="Arial" w:hAnsi="Arial" w:cs="Arial"/>
        </w:rPr>
        <w:t xml:space="preserve">. IV y 63 </w:t>
      </w:r>
      <w:proofErr w:type="spellStart"/>
      <w:r w:rsidRPr="005060B3">
        <w:rPr>
          <w:rFonts w:ascii="Arial" w:hAnsi="Arial" w:cs="Arial"/>
        </w:rPr>
        <w:t>Fracc</w:t>
      </w:r>
      <w:proofErr w:type="spellEnd"/>
      <w:r w:rsidRPr="005060B3">
        <w:rPr>
          <w:rFonts w:ascii="Arial" w:hAnsi="Arial" w:cs="Arial"/>
        </w:rPr>
        <w:t xml:space="preserve"> III, del Bando Municipal 2022 de Cuautitlán Izcalli.</w:t>
      </w:r>
    </w:p>
    <w:p w:rsidR="004F374C" w:rsidRDefault="004F374C" w:rsidP="004F374C">
      <w:pPr>
        <w:jc w:val="both"/>
        <w:rPr>
          <w:rFonts w:ascii="Arial" w:hAnsi="Arial" w:cs="Arial"/>
        </w:rPr>
      </w:pPr>
      <w:r w:rsidRPr="005060B3">
        <w:rPr>
          <w:rFonts w:ascii="Arial" w:hAnsi="Arial" w:cs="Arial"/>
        </w:rPr>
        <w:t xml:space="preserve">Artículos 43 fracciones I y II inciso a), 44 I, II, IV, VIII, XI, XVI, XVII, </w:t>
      </w:r>
      <w:r>
        <w:rPr>
          <w:rFonts w:ascii="Arial" w:hAnsi="Arial" w:cs="Arial"/>
        </w:rPr>
        <w:t>XIX, XX, XXVI, XXXVII, XXXVIII y</w:t>
      </w:r>
      <w:r w:rsidRPr="005060B3">
        <w:rPr>
          <w:rFonts w:ascii="Arial" w:hAnsi="Arial" w:cs="Arial"/>
        </w:rPr>
        <w:t xml:space="preserve"> XXXIXL, del Reglamento de Organización Interna de la Administración Pública del Municipio de Cuautitlán Izcalli, Estado de México (2022-2024).</w:t>
      </w:r>
    </w:p>
    <w:p w:rsidR="004F374C" w:rsidRDefault="004F374C" w:rsidP="004F374C">
      <w:pPr>
        <w:jc w:val="both"/>
        <w:rPr>
          <w:rFonts w:ascii="Arial" w:hAnsi="Arial" w:cs="Arial"/>
        </w:rPr>
      </w:pPr>
    </w:p>
    <w:p w:rsidR="00A8409A" w:rsidRPr="00101D2E" w:rsidRDefault="00A8409A" w:rsidP="00A8409A">
      <w:pPr>
        <w:jc w:val="both"/>
        <w:rPr>
          <w:rFonts w:ascii="Arial" w:hAnsi="Arial" w:cs="Arial"/>
          <w:b/>
          <w:sz w:val="22"/>
        </w:rPr>
      </w:pPr>
      <w:r w:rsidRPr="00101D2E">
        <w:rPr>
          <w:rFonts w:ascii="Arial" w:hAnsi="Arial" w:cs="Arial"/>
          <w:b/>
          <w:sz w:val="22"/>
        </w:rPr>
        <w:t>XVII. El procedimiento para que se ejerza el derecho a la portabilidad.</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sz w:val="22"/>
        </w:rPr>
      </w:pPr>
      <w:r w:rsidRPr="00101D2E">
        <w:rPr>
          <w:rFonts w:ascii="Arial" w:hAnsi="Arial" w:cs="Arial"/>
          <w:sz w:val="22"/>
        </w:rPr>
        <w:t>En razón del procedimiento de que se trata, para el cumplimiento de las atribuciones establecidas en la ley de la materia, no le es aplicable el presente apartado.</w:t>
      </w:r>
    </w:p>
    <w:p w:rsidR="00A8409A" w:rsidRPr="00101D2E" w:rsidRDefault="00A8409A" w:rsidP="00A8409A">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t>XVIII. El Domicilio de la Coordinación de Transparencia.</w:t>
      </w:r>
    </w:p>
    <w:p w:rsidR="00A8409A" w:rsidRPr="00101D2E" w:rsidRDefault="00A8409A" w:rsidP="00A8409A">
      <w:pPr>
        <w:jc w:val="both"/>
        <w:rPr>
          <w:rFonts w:ascii="Arial" w:hAnsi="Arial" w:cs="Arial"/>
          <w:sz w:val="22"/>
        </w:rPr>
      </w:pPr>
    </w:p>
    <w:p w:rsidR="003738C3" w:rsidRPr="00101D2E" w:rsidRDefault="003738C3" w:rsidP="003738C3">
      <w:pPr>
        <w:jc w:val="both"/>
        <w:rPr>
          <w:rFonts w:ascii="Arial" w:hAnsi="Arial" w:cs="Arial"/>
          <w:sz w:val="22"/>
        </w:rPr>
      </w:pPr>
      <w:r w:rsidRPr="00101D2E">
        <w:rPr>
          <w:rFonts w:ascii="Arial" w:hAnsi="Arial" w:cs="Arial"/>
          <w:sz w:val="22"/>
        </w:rPr>
        <w:t>Av. La súper L 7A y 7B, Col. Centro Urbano, Municipio de Cuautitlán Izcalli, Estado de México, C.P. 54700.</w:t>
      </w:r>
    </w:p>
    <w:p w:rsidR="003738C3" w:rsidRPr="00101D2E" w:rsidRDefault="003738C3" w:rsidP="003738C3">
      <w:pPr>
        <w:jc w:val="both"/>
        <w:rPr>
          <w:rFonts w:ascii="Arial" w:hAnsi="Arial" w:cs="Arial"/>
          <w:sz w:val="22"/>
        </w:rPr>
      </w:pPr>
      <w:r w:rsidRPr="00101D2E">
        <w:rPr>
          <w:rFonts w:ascii="Arial" w:hAnsi="Arial" w:cs="Arial"/>
          <w:sz w:val="22"/>
        </w:rPr>
        <w:t xml:space="preserve">Número de contacto: </w:t>
      </w:r>
      <w:r w:rsidR="00EF7640" w:rsidRPr="00EF7640">
        <w:rPr>
          <w:rFonts w:ascii="Arial" w:hAnsi="Arial" w:cs="Arial"/>
          <w:sz w:val="22"/>
        </w:rPr>
        <w:t>55</w:t>
      </w:r>
      <w:r w:rsidR="00F37D62">
        <w:rPr>
          <w:rFonts w:ascii="Arial" w:hAnsi="Arial" w:cs="Arial"/>
          <w:sz w:val="22"/>
        </w:rPr>
        <w:t xml:space="preserve"> </w:t>
      </w:r>
      <w:r w:rsidR="00EF7640" w:rsidRPr="00EF7640">
        <w:rPr>
          <w:rFonts w:ascii="Arial" w:hAnsi="Arial" w:cs="Arial"/>
          <w:sz w:val="22"/>
        </w:rPr>
        <w:t>5868</w:t>
      </w:r>
      <w:r w:rsidR="00F37D62">
        <w:rPr>
          <w:rFonts w:ascii="Arial" w:hAnsi="Arial" w:cs="Arial"/>
          <w:sz w:val="22"/>
        </w:rPr>
        <w:t xml:space="preserve"> </w:t>
      </w:r>
      <w:r w:rsidR="00EF7640" w:rsidRPr="00EF7640">
        <w:rPr>
          <w:rFonts w:ascii="Arial" w:hAnsi="Arial" w:cs="Arial"/>
          <w:sz w:val="22"/>
        </w:rPr>
        <w:t>9405</w:t>
      </w:r>
    </w:p>
    <w:p w:rsidR="00617ADD" w:rsidRPr="00101D2E" w:rsidRDefault="003738C3" w:rsidP="003738C3">
      <w:pPr>
        <w:jc w:val="both"/>
        <w:rPr>
          <w:rFonts w:ascii="Arial" w:hAnsi="Arial" w:cs="Arial"/>
          <w:sz w:val="22"/>
        </w:rPr>
      </w:pPr>
      <w:r w:rsidRPr="00101D2E">
        <w:rPr>
          <w:rFonts w:ascii="Arial" w:hAnsi="Arial" w:cs="Arial"/>
          <w:sz w:val="22"/>
        </w:rPr>
        <w:t>Correo Electrónico: coordinacion.transparencia@cizcalli.gob.mx</w:t>
      </w:r>
    </w:p>
    <w:p w:rsidR="003738C3" w:rsidRPr="00101D2E" w:rsidRDefault="003738C3" w:rsidP="00617ADD">
      <w:pPr>
        <w:jc w:val="both"/>
        <w:rPr>
          <w:rFonts w:ascii="Arial" w:hAnsi="Arial" w:cs="Arial"/>
          <w:sz w:val="22"/>
        </w:rPr>
      </w:pPr>
    </w:p>
    <w:p w:rsidR="00A8409A" w:rsidRPr="00101D2E" w:rsidRDefault="00A8409A" w:rsidP="00A8409A">
      <w:pPr>
        <w:jc w:val="both"/>
        <w:rPr>
          <w:rFonts w:ascii="Arial" w:hAnsi="Arial" w:cs="Arial"/>
          <w:b/>
          <w:sz w:val="22"/>
        </w:rPr>
      </w:pPr>
      <w:r w:rsidRPr="00101D2E">
        <w:rPr>
          <w:rFonts w:ascii="Arial" w:hAnsi="Arial" w:cs="Arial"/>
          <w:b/>
          <w:sz w:val="22"/>
        </w:rPr>
        <w:lastRenderedPageBreak/>
        <w:t>XIX. Datos de contacto del Instituto de Transparencia, Acceso a la Información Pública y Protección de Datos Personales del Estado de México y Municipios, incluidos domicilio, dirección del portal informativo, correo electrónico y teléfono del Centro de Atención Telefónica, para que la o el titular pueda recibir asesoría o presentar denuncias por violaciones a las disposiciones de la Ley.</w:t>
      </w:r>
    </w:p>
    <w:p w:rsidR="00A8409A" w:rsidRPr="00101D2E" w:rsidRDefault="00A8409A" w:rsidP="00A8409A">
      <w:pPr>
        <w:jc w:val="both"/>
        <w:rPr>
          <w:rFonts w:ascii="Arial" w:hAnsi="Arial" w:cs="Arial"/>
          <w:b/>
          <w:sz w:val="22"/>
        </w:rPr>
      </w:pPr>
    </w:p>
    <w:p w:rsidR="00A8409A" w:rsidRPr="00101D2E" w:rsidRDefault="00A8409A" w:rsidP="00A8409A">
      <w:pPr>
        <w:jc w:val="both"/>
        <w:rPr>
          <w:rFonts w:ascii="Arial" w:hAnsi="Arial" w:cs="Arial"/>
          <w:sz w:val="22"/>
        </w:rPr>
      </w:pPr>
      <w:r w:rsidRPr="00101D2E">
        <w:rPr>
          <w:rFonts w:ascii="Arial" w:hAnsi="Arial" w:cs="Arial"/>
          <w:sz w:val="22"/>
        </w:rPr>
        <w:t>•</w:t>
      </w:r>
      <w:r w:rsidRPr="00101D2E">
        <w:rPr>
          <w:rFonts w:ascii="Arial" w:hAnsi="Arial" w:cs="Arial"/>
          <w:b/>
          <w:sz w:val="22"/>
        </w:rPr>
        <w:t>Teléfonos:</w:t>
      </w:r>
      <w:r w:rsidRPr="00101D2E">
        <w:rPr>
          <w:rFonts w:ascii="Arial" w:hAnsi="Arial" w:cs="Arial"/>
          <w:sz w:val="22"/>
        </w:rPr>
        <w:t xml:space="preserve"> (722) 226 19 80 (conmutador).</w:t>
      </w:r>
    </w:p>
    <w:p w:rsidR="00A8409A" w:rsidRPr="00101D2E" w:rsidRDefault="00A8409A" w:rsidP="00A8409A">
      <w:pPr>
        <w:jc w:val="both"/>
        <w:rPr>
          <w:rFonts w:ascii="Arial" w:hAnsi="Arial" w:cs="Arial"/>
          <w:sz w:val="22"/>
        </w:rPr>
      </w:pPr>
      <w:r w:rsidRPr="00101D2E">
        <w:rPr>
          <w:rFonts w:ascii="Arial" w:hAnsi="Arial" w:cs="Arial"/>
          <w:sz w:val="22"/>
        </w:rPr>
        <w:t>•</w:t>
      </w:r>
      <w:r w:rsidRPr="00101D2E">
        <w:rPr>
          <w:rFonts w:ascii="Arial" w:hAnsi="Arial" w:cs="Arial"/>
          <w:b/>
          <w:sz w:val="22"/>
        </w:rPr>
        <w:t>Dirección del Portal Informativo:</w:t>
      </w:r>
      <w:r w:rsidRPr="00101D2E">
        <w:rPr>
          <w:rFonts w:ascii="Arial" w:hAnsi="Arial" w:cs="Arial"/>
          <w:sz w:val="22"/>
        </w:rPr>
        <w:t xml:space="preserve"> http://www.infoem.org.mx/</w:t>
      </w:r>
    </w:p>
    <w:p w:rsidR="00A8409A" w:rsidRPr="00101D2E" w:rsidRDefault="00A8409A" w:rsidP="00A8409A">
      <w:pPr>
        <w:jc w:val="both"/>
        <w:rPr>
          <w:rFonts w:ascii="Arial" w:hAnsi="Arial" w:cs="Arial"/>
          <w:sz w:val="22"/>
        </w:rPr>
      </w:pPr>
      <w:r w:rsidRPr="00101D2E">
        <w:rPr>
          <w:rFonts w:ascii="Arial" w:hAnsi="Arial" w:cs="Arial"/>
          <w:sz w:val="22"/>
        </w:rPr>
        <w:t>•</w:t>
      </w:r>
      <w:r w:rsidRPr="00101D2E">
        <w:rPr>
          <w:rFonts w:ascii="Arial" w:hAnsi="Arial" w:cs="Arial"/>
          <w:b/>
          <w:sz w:val="22"/>
        </w:rPr>
        <w:t>Correo electrónico del Centro de Atención Telefónica (CAT):</w:t>
      </w:r>
      <w:r w:rsidRPr="00101D2E">
        <w:rPr>
          <w:rFonts w:ascii="Arial" w:hAnsi="Arial" w:cs="Arial"/>
          <w:sz w:val="22"/>
        </w:rPr>
        <w:t xml:space="preserve"> cat@infoem.org.mx</w:t>
      </w:r>
    </w:p>
    <w:p w:rsidR="00A8409A" w:rsidRPr="00101D2E" w:rsidRDefault="00A8409A" w:rsidP="00A8409A">
      <w:pPr>
        <w:jc w:val="both"/>
        <w:rPr>
          <w:rFonts w:ascii="Arial" w:hAnsi="Arial" w:cs="Arial"/>
          <w:sz w:val="22"/>
        </w:rPr>
      </w:pPr>
      <w:r w:rsidRPr="00101D2E">
        <w:rPr>
          <w:rFonts w:ascii="Arial" w:hAnsi="Arial" w:cs="Arial"/>
          <w:sz w:val="22"/>
        </w:rPr>
        <w:t xml:space="preserve">• </w:t>
      </w:r>
      <w:r w:rsidRPr="00101D2E">
        <w:rPr>
          <w:rFonts w:ascii="Arial" w:hAnsi="Arial" w:cs="Arial"/>
          <w:b/>
          <w:sz w:val="22"/>
        </w:rPr>
        <w:t>Teléfono del CAT</w:t>
      </w:r>
      <w:r w:rsidRPr="00101D2E">
        <w:rPr>
          <w:rFonts w:ascii="Arial" w:hAnsi="Arial" w:cs="Arial"/>
          <w:sz w:val="22"/>
        </w:rPr>
        <w:t>: 01 800 821 04 41</w:t>
      </w:r>
    </w:p>
    <w:p w:rsidR="00A8409A" w:rsidRPr="00101D2E" w:rsidRDefault="00A8409A" w:rsidP="00A8409A">
      <w:pPr>
        <w:jc w:val="both"/>
        <w:rPr>
          <w:rFonts w:ascii="Arial" w:hAnsi="Arial" w:cs="Arial"/>
          <w:sz w:val="22"/>
        </w:rPr>
      </w:pPr>
      <w:r w:rsidRPr="00101D2E">
        <w:rPr>
          <w:rFonts w:ascii="Arial" w:hAnsi="Arial" w:cs="Arial"/>
          <w:sz w:val="22"/>
        </w:rPr>
        <w:t xml:space="preserve">• </w:t>
      </w:r>
      <w:r w:rsidRPr="00101D2E">
        <w:rPr>
          <w:rFonts w:ascii="Arial" w:hAnsi="Arial" w:cs="Arial"/>
          <w:b/>
          <w:sz w:val="22"/>
        </w:rPr>
        <w:t>Dirección:</w:t>
      </w:r>
      <w:r w:rsidRPr="00101D2E">
        <w:rPr>
          <w:rFonts w:ascii="Arial" w:hAnsi="Arial" w:cs="Arial"/>
          <w:sz w:val="22"/>
        </w:rPr>
        <w:t xml:space="preserve"> Calle de Pino Suárez S/N, actualmente Carretera Toluca-Ixtapan</w:t>
      </w:r>
    </w:p>
    <w:p w:rsidR="00A8409A" w:rsidRPr="00101D2E" w:rsidRDefault="00A8409A" w:rsidP="00A8409A">
      <w:pPr>
        <w:jc w:val="both"/>
        <w:rPr>
          <w:rFonts w:ascii="Arial" w:hAnsi="Arial" w:cs="Arial"/>
          <w:sz w:val="22"/>
        </w:rPr>
      </w:pPr>
      <w:r w:rsidRPr="00101D2E">
        <w:rPr>
          <w:rFonts w:ascii="Arial" w:hAnsi="Arial" w:cs="Arial"/>
          <w:sz w:val="22"/>
        </w:rPr>
        <w:t>No. 111, Col. La Michoacana, Metepec, Estado de México, C.P. 52166.</w:t>
      </w:r>
    </w:p>
    <w:p w:rsidR="00A8409A" w:rsidRPr="00101D2E" w:rsidRDefault="00A8409A" w:rsidP="00A8409A">
      <w:pPr>
        <w:jc w:val="both"/>
        <w:rPr>
          <w:rFonts w:ascii="Arial" w:hAnsi="Arial" w:cs="Arial"/>
          <w:sz w:val="22"/>
        </w:rPr>
      </w:pPr>
      <w:r w:rsidRPr="00101D2E">
        <w:rPr>
          <w:rFonts w:ascii="Arial" w:hAnsi="Arial" w:cs="Arial"/>
          <w:sz w:val="22"/>
        </w:rPr>
        <w:t xml:space="preserve">• </w:t>
      </w:r>
      <w:r w:rsidRPr="00101D2E">
        <w:rPr>
          <w:rFonts w:ascii="Arial" w:hAnsi="Arial" w:cs="Arial"/>
          <w:b/>
          <w:sz w:val="22"/>
        </w:rPr>
        <w:t>Horario hábil de atención</w:t>
      </w:r>
      <w:r w:rsidRPr="00101D2E">
        <w:rPr>
          <w:rFonts w:ascii="Arial" w:hAnsi="Arial" w:cs="Arial"/>
          <w:sz w:val="22"/>
        </w:rPr>
        <w:t xml:space="preserve"> es de lunes a jueves, de 9:00 a 18:00 horas, y viernes, de 9:00 a 15:00 horas</w:t>
      </w:r>
    </w:p>
    <w:p w:rsidR="00F938EA" w:rsidRPr="00101D2E" w:rsidRDefault="00F938EA" w:rsidP="00A8409A">
      <w:pPr>
        <w:rPr>
          <w:sz w:val="22"/>
        </w:rPr>
      </w:pPr>
    </w:p>
    <w:p w:rsidR="004A7FE8" w:rsidRPr="00101D2E" w:rsidRDefault="004A7FE8" w:rsidP="004A7FE8">
      <w:pPr>
        <w:rPr>
          <w:rFonts w:ascii="Arial" w:hAnsi="Arial" w:cs="Arial"/>
          <w:b/>
          <w:sz w:val="22"/>
          <w:szCs w:val="22"/>
        </w:rPr>
      </w:pPr>
      <w:r w:rsidRPr="00101D2E">
        <w:rPr>
          <w:rFonts w:ascii="Arial" w:hAnsi="Arial" w:cs="Arial"/>
          <w:b/>
          <w:sz w:val="22"/>
          <w:szCs w:val="22"/>
        </w:rPr>
        <w:t>Control de cambios:</w:t>
      </w:r>
    </w:p>
    <w:p w:rsidR="004A7FE8" w:rsidRPr="00101D2E" w:rsidRDefault="004A7FE8" w:rsidP="004A7FE8">
      <w:pPr>
        <w:rPr>
          <w:rFonts w:ascii="Arial" w:hAnsi="Arial" w:cs="Arial"/>
          <w:b/>
          <w:sz w:val="22"/>
        </w:rPr>
      </w:pPr>
    </w:p>
    <w:tbl>
      <w:tblPr>
        <w:tblStyle w:val="Tablaconcuadrcula"/>
        <w:tblW w:w="8689" w:type="dxa"/>
        <w:tblInd w:w="-5" w:type="dxa"/>
        <w:tblLook w:val="04A0" w:firstRow="1" w:lastRow="0" w:firstColumn="1" w:lastColumn="0" w:noHBand="0" w:noVBand="1"/>
      </w:tblPr>
      <w:tblGrid>
        <w:gridCol w:w="1843"/>
        <w:gridCol w:w="2009"/>
        <w:gridCol w:w="3519"/>
        <w:gridCol w:w="1318"/>
      </w:tblGrid>
      <w:tr w:rsidR="004A7FE8" w:rsidRPr="00101D2E" w:rsidTr="00544781">
        <w:trPr>
          <w:trHeight w:val="617"/>
        </w:trPr>
        <w:tc>
          <w:tcPr>
            <w:tcW w:w="1843" w:type="dxa"/>
          </w:tcPr>
          <w:p w:rsidR="004A7FE8" w:rsidRPr="00101D2E" w:rsidRDefault="004A7FE8" w:rsidP="00544781">
            <w:pPr>
              <w:jc w:val="center"/>
              <w:rPr>
                <w:rFonts w:ascii="Arial" w:hAnsi="Arial" w:cs="Arial"/>
                <w:sz w:val="22"/>
              </w:rPr>
            </w:pPr>
            <w:r w:rsidRPr="00101D2E">
              <w:rPr>
                <w:rFonts w:ascii="Arial" w:hAnsi="Arial" w:cs="Arial"/>
                <w:sz w:val="22"/>
              </w:rPr>
              <w:t>Número de revisión</w:t>
            </w:r>
          </w:p>
        </w:tc>
        <w:tc>
          <w:tcPr>
            <w:tcW w:w="2009" w:type="dxa"/>
          </w:tcPr>
          <w:p w:rsidR="004A7FE8" w:rsidRPr="00101D2E" w:rsidRDefault="004A7FE8" w:rsidP="00544781">
            <w:pPr>
              <w:jc w:val="center"/>
              <w:rPr>
                <w:rFonts w:ascii="Arial" w:hAnsi="Arial" w:cs="Arial"/>
                <w:sz w:val="22"/>
              </w:rPr>
            </w:pPr>
            <w:r w:rsidRPr="00101D2E">
              <w:rPr>
                <w:rFonts w:ascii="Arial" w:hAnsi="Arial" w:cs="Arial"/>
                <w:sz w:val="22"/>
              </w:rPr>
              <w:t>Páginas revisadas</w:t>
            </w:r>
          </w:p>
        </w:tc>
        <w:tc>
          <w:tcPr>
            <w:tcW w:w="3519" w:type="dxa"/>
          </w:tcPr>
          <w:p w:rsidR="004A7FE8" w:rsidRPr="00101D2E" w:rsidRDefault="004A7FE8" w:rsidP="00544781">
            <w:pPr>
              <w:jc w:val="center"/>
              <w:rPr>
                <w:rFonts w:ascii="Arial" w:hAnsi="Arial" w:cs="Arial"/>
                <w:sz w:val="22"/>
              </w:rPr>
            </w:pPr>
            <w:r w:rsidRPr="00101D2E">
              <w:rPr>
                <w:rFonts w:ascii="Arial" w:hAnsi="Arial" w:cs="Arial"/>
                <w:sz w:val="22"/>
              </w:rPr>
              <w:t>Descripción del cambio</w:t>
            </w:r>
          </w:p>
        </w:tc>
        <w:tc>
          <w:tcPr>
            <w:tcW w:w="1318" w:type="dxa"/>
          </w:tcPr>
          <w:p w:rsidR="004A7FE8" w:rsidRPr="00101D2E" w:rsidRDefault="004A7FE8" w:rsidP="00544781">
            <w:pPr>
              <w:jc w:val="center"/>
              <w:rPr>
                <w:rFonts w:ascii="Arial" w:hAnsi="Arial" w:cs="Arial"/>
                <w:sz w:val="22"/>
              </w:rPr>
            </w:pPr>
            <w:r w:rsidRPr="00101D2E">
              <w:rPr>
                <w:rFonts w:ascii="Arial" w:hAnsi="Arial" w:cs="Arial"/>
                <w:sz w:val="22"/>
              </w:rPr>
              <w:t>Fecha</w:t>
            </w:r>
          </w:p>
        </w:tc>
      </w:tr>
      <w:tr w:rsidR="004A7FE8" w:rsidRPr="004A7FE8" w:rsidTr="00544781">
        <w:trPr>
          <w:trHeight w:val="216"/>
        </w:trPr>
        <w:tc>
          <w:tcPr>
            <w:tcW w:w="1843" w:type="dxa"/>
            <w:hideMark/>
          </w:tcPr>
          <w:p w:rsidR="004A7FE8" w:rsidRPr="00101D2E" w:rsidRDefault="004A7FE8" w:rsidP="00544781">
            <w:pPr>
              <w:jc w:val="center"/>
              <w:rPr>
                <w:rFonts w:ascii="Arial" w:hAnsi="Arial" w:cs="Arial"/>
                <w:sz w:val="22"/>
              </w:rPr>
            </w:pPr>
            <w:r w:rsidRPr="00101D2E">
              <w:rPr>
                <w:rFonts w:ascii="Arial" w:hAnsi="Arial" w:cs="Arial"/>
                <w:sz w:val="22"/>
              </w:rPr>
              <w:t>01</w:t>
            </w:r>
          </w:p>
        </w:tc>
        <w:tc>
          <w:tcPr>
            <w:tcW w:w="2009" w:type="dxa"/>
          </w:tcPr>
          <w:p w:rsidR="004A7FE8" w:rsidRPr="00101D2E" w:rsidRDefault="004A7FE8" w:rsidP="00544781">
            <w:pPr>
              <w:jc w:val="center"/>
              <w:rPr>
                <w:rFonts w:ascii="Arial" w:hAnsi="Arial" w:cs="Arial"/>
                <w:sz w:val="22"/>
              </w:rPr>
            </w:pPr>
            <w:r w:rsidRPr="00101D2E">
              <w:rPr>
                <w:rFonts w:ascii="Arial" w:hAnsi="Arial" w:cs="Arial"/>
                <w:sz w:val="22"/>
              </w:rPr>
              <w:t>1,2,4 y 5</w:t>
            </w:r>
          </w:p>
          <w:p w:rsidR="004A7FE8" w:rsidRPr="00101D2E" w:rsidRDefault="004A7FE8" w:rsidP="00544781">
            <w:pPr>
              <w:jc w:val="center"/>
              <w:rPr>
                <w:rFonts w:ascii="Arial" w:hAnsi="Arial" w:cs="Arial"/>
                <w:sz w:val="22"/>
              </w:rPr>
            </w:pPr>
          </w:p>
          <w:p w:rsidR="004A7FE8" w:rsidRPr="00101D2E" w:rsidRDefault="004A7FE8" w:rsidP="00544781">
            <w:pPr>
              <w:jc w:val="both"/>
              <w:rPr>
                <w:rFonts w:ascii="Arial" w:hAnsi="Arial" w:cs="Arial"/>
                <w:sz w:val="22"/>
              </w:rPr>
            </w:pPr>
          </w:p>
          <w:p w:rsidR="004A7FE8" w:rsidRPr="00101D2E" w:rsidRDefault="004A7FE8" w:rsidP="00544781">
            <w:pPr>
              <w:jc w:val="center"/>
              <w:rPr>
                <w:rFonts w:ascii="Arial" w:hAnsi="Arial" w:cs="Arial"/>
                <w:sz w:val="22"/>
              </w:rPr>
            </w:pPr>
          </w:p>
        </w:tc>
        <w:tc>
          <w:tcPr>
            <w:tcW w:w="3519" w:type="dxa"/>
            <w:hideMark/>
          </w:tcPr>
          <w:p w:rsidR="004A7FE8" w:rsidRDefault="00F37D62" w:rsidP="00F37D62">
            <w:pPr>
              <w:jc w:val="both"/>
              <w:rPr>
                <w:rFonts w:ascii="Arial" w:hAnsi="Arial" w:cs="Arial"/>
                <w:sz w:val="22"/>
              </w:rPr>
            </w:pPr>
            <w:r>
              <w:rPr>
                <w:rFonts w:ascii="Arial" w:hAnsi="Arial" w:cs="Arial"/>
                <w:sz w:val="22"/>
              </w:rPr>
              <w:t>Se actualizaron las siguientes fracciones:</w:t>
            </w:r>
          </w:p>
          <w:p w:rsidR="00F37D62" w:rsidRPr="00101D2E" w:rsidRDefault="00F37D62" w:rsidP="00F37D62">
            <w:pPr>
              <w:jc w:val="both"/>
              <w:rPr>
                <w:rFonts w:ascii="Arial" w:hAnsi="Arial" w:cs="Arial"/>
                <w:sz w:val="22"/>
              </w:rPr>
            </w:pPr>
            <w:r>
              <w:rPr>
                <w:rFonts w:ascii="Arial" w:hAnsi="Arial" w:cs="Arial"/>
                <w:sz w:val="22"/>
              </w:rPr>
              <w:t>I, II, IV, VII,X, XIII, XVI y XVIII</w:t>
            </w:r>
          </w:p>
        </w:tc>
        <w:tc>
          <w:tcPr>
            <w:tcW w:w="1318" w:type="dxa"/>
            <w:hideMark/>
          </w:tcPr>
          <w:p w:rsidR="004A7FE8" w:rsidRPr="004A7FE8" w:rsidRDefault="00F37D62" w:rsidP="00544781">
            <w:pPr>
              <w:jc w:val="center"/>
              <w:rPr>
                <w:rFonts w:ascii="Arial" w:hAnsi="Arial" w:cs="Arial"/>
                <w:sz w:val="22"/>
              </w:rPr>
            </w:pPr>
            <w:r>
              <w:rPr>
                <w:rFonts w:ascii="Arial" w:hAnsi="Arial" w:cs="Arial"/>
                <w:sz w:val="22"/>
              </w:rPr>
              <w:t>2</w:t>
            </w:r>
            <w:r w:rsidR="004A7FE8" w:rsidRPr="00101D2E">
              <w:rPr>
                <w:rFonts w:ascii="Arial" w:hAnsi="Arial" w:cs="Arial"/>
                <w:sz w:val="22"/>
              </w:rPr>
              <w:t>5/02/2022</w:t>
            </w:r>
          </w:p>
        </w:tc>
      </w:tr>
      <w:tr w:rsidR="004F374C" w:rsidRPr="004F374C" w:rsidTr="00544781">
        <w:trPr>
          <w:trHeight w:val="216"/>
        </w:trPr>
        <w:tc>
          <w:tcPr>
            <w:tcW w:w="1843" w:type="dxa"/>
          </w:tcPr>
          <w:p w:rsidR="004F374C" w:rsidRPr="00101D2E" w:rsidRDefault="004F374C" w:rsidP="00544781">
            <w:pPr>
              <w:jc w:val="center"/>
              <w:rPr>
                <w:rFonts w:ascii="Arial" w:hAnsi="Arial" w:cs="Arial"/>
                <w:sz w:val="22"/>
              </w:rPr>
            </w:pPr>
            <w:r>
              <w:rPr>
                <w:rFonts w:ascii="Arial" w:hAnsi="Arial" w:cs="Arial"/>
                <w:sz w:val="22"/>
              </w:rPr>
              <w:t>02</w:t>
            </w:r>
          </w:p>
        </w:tc>
        <w:tc>
          <w:tcPr>
            <w:tcW w:w="2009" w:type="dxa"/>
          </w:tcPr>
          <w:p w:rsidR="004F374C" w:rsidRPr="00101D2E" w:rsidRDefault="008E13E5" w:rsidP="00544781">
            <w:pPr>
              <w:jc w:val="center"/>
              <w:rPr>
                <w:rFonts w:ascii="Arial" w:hAnsi="Arial" w:cs="Arial"/>
                <w:sz w:val="22"/>
              </w:rPr>
            </w:pPr>
            <w:r>
              <w:rPr>
                <w:rFonts w:ascii="Arial" w:hAnsi="Arial" w:cs="Arial"/>
                <w:sz w:val="22"/>
              </w:rPr>
              <w:t>2 y 5</w:t>
            </w:r>
          </w:p>
        </w:tc>
        <w:tc>
          <w:tcPr>
            <w:tcW w:w="3519" w:type="dxa"/>
          </w:tcPr>
          <w:p w:rsidR="004F374C" w:rsidRDefault="004F374C" w:rsidP="004F374C">
            <w:pPr>
              <w:jc w:val="both"/>
              <w:rPr>
                <w:rFonts w:ascii="Arial" w:hAnsi="Arial" w:cs="Arial"/>
                <w:sz w:val="22"/>
              </w:rPr>
            </w:pPr>
            <w:r>
              <w:rPr>
                <w:rFonts w:ascii="Arial" w:hAnsi="Arial" w:cs="Arial"/>
                <w:sz w:val="22"/>
              </w:rPr>
              <w:t>Se actualizaron las siguientes fracciones:</w:t>
            </w:r>
          </w:p>
          <w:p w:rsidR="004F374C" w:rsidRDefault="004F374C" w:rsidP="004F374C">
            <w:pPr>
              <w:jc w:val="both"/>
              <w:rPr>
                <w:rFonts w:ascii="Arial" w:hAnsi="Arial" w:cs="Arial"/>
                <w:sz w:val="22"/>
                <w:lang w:val="en-US"/>
              </w:rPr>
            </w:pPr>
            <w:r>
              <w:rPr>
                <w:rFonts w:ascii="Arial" w:hAnsi="Arial" w:cs="Arial"/>
                <w:sz w:val="22"/>
                <w:lang w:val="en-US"/>
              </w:rPr>
              <w:t>II y</w:t>
            </w:r>
            <w:r w:rsidRPr="004F374C">
              <w:rPr>
                <w:rFonts w:ascii="Arial" w:hAnsi="Arial" w:cs="Arial"/>
                <w:sz w:val="22"/>
                <w:lang w:val="en-US"/>
              </w:rPr>
              <w:t xml:space="preserve"> XVI</w:t>
            </w:r>
          </w:p>
          <w:p w:rsidR="004F374C" w:rsidRPr="004F374C" w:rsidRDefault="004F374C" w:rsidP="004F374C">
            <w:pPr>
              <w:jc w:val="both"/>
              <w:rPr>
                <w:rFonts w:ascii="Arial" w:hAnsi="Arial" w:cs="Arial"/>
                <w:sz w:val="22"/>
                <w:lang w:val="en-US"/>
              </w:rPr>
            </w:pPr>
          </w:p>
        </w:tc>
        <w:tc>
          <w:tcPr>
            <w:tcW w:w="1318" w:type="dxa"/>
          </w:tcPr>
          <w:p w:rsidR="004F374C" w:rsidRDefault="004F374C" w:rsidP="004F374C">
            <w:pPr>
              <w:rPr>
                <w:rFonts w:ascii="Arial" w:hAnsi="Arial" w:cs="Arial"/>
                <w:sz w:val="22"/>
                <w:lang w:val="en-US"/>
              </w:rPr>
            </w:pPr>
            <w:r>
              <w:rPr>
                <w:rFonts w:ascii="Arial" w:hAnsi="Arial" w:cs="Arial"/>
                <w:sz w:val="22"/>
                <w:lang w:val="en-US"/>
              </w:rPr>
              <w:t>31/08/2022</w:t>
            </w:r>
          </w:p>
          <w:p w:rsidR="004F374C" w:rsidRPr="004F374C" w:rsidRDefault="004F374C" w:rsidP="00544781">
            <w:pPr>
              <w:jc w:val="center"/>
              <w:rPr>
                <w:rFonts w:ascii="Arial" w:hAnsi="Arial" w:cs="Arial"/>
                <w:sz w:val="22"/>
                <w:lang w:val="en-US"/>
              </w:rPr>
            </w:pPr>
          </w:p>
        </w:tc>
      </w:tr>
    </w:tbl>
    <w:p w:rsidR="0020222E" w:rsidRPr="004F374C" w:rsidRDefault="0020222E" w:rsidP="00A8409A">
      <w:pPr>
        <w:rPr>
          <w:sz w:val="22"/>
          <w:lang w:val="en-US"/>
        </w:rPr>
      </w:pPr>
      <w:bookmarkStart w:id="0" w:name="_GoBack"/>
      <w:bookmarkEnd w:id="0"/>
    </w:p>
    <w:sectPr w:rsidR="0020222E" w:rsidRPr="004F374C" w:rsidSect="00F938EA">
      <w:headerReference w:type="even" r:id="rId9"/>
      <w:headerReference w:type="default" r:id="rId10"/>
      <w:footerReference w:type="even" r:id="rId11"/>
      <w:footerReference w:type="default" r:id="rId12"/>
      <w:headerReference w:type="first" r:id="rId13"/>
      <w:footerReference w:type="first" r:id="rId14"/>
      <w:pgSz w:w="12240" w:h="20160" w:code="5"/>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66" w:rsidRDefault="00440866" w:rsidP="00A3338F">
      <w:r>
        <w:separator/>
      </w:r>
    </w:p>
  </w:endnote>
  <w:endnote w:type="continuationSeparator" w:id="0">
    <w:p w:rsidR="00440866" w:rsidRDefault="00440866" w:rsidP="00A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66" w:rsidRDefault="00440866" w:rsidP="00A3338F">
      <w:r>
        <w:separator/>
      </w:r>
    </w:p>
  </w:footnote>
  <w:footnote w:type="continuationSeparator" w:id="0">
    <w:p w:rsidR="00440866" w:rsidRDefault="00440866" w:rsidP="00A333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8F" w:rsidRDefault="00432FFA">
    <w:pPr>
      <w:pStyle w:val="Encabezado"/>
    </w:pPr>
    <w:r>
      <w:rPr>
        <w:noProof/>
        <w:lang w:val="en-US"/>
      </w:rPr>
      <w:drawing>
        <wp:anchor distT="0" distB="0" distL="114300" distR="114300" simplePos="0" relativeHeight="251658240" behindDoc="1" locked="0" layoutInCell="1" allowOverlap="1">
          <wp:simplePos x="0" y="0"/>
          <wp:positionH relativeFrom="column">
            <wp:posOffset>-1108270</wp:posOffset>
          </wp:positionH>
          <wp:positionV relativeFrom="paragraph">
            <wp:posOffset>-421445</wp:posOffset>
          </wp:positionV>
          <wp:extent cx="7810500" cy="12801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 hoja membretada_Oficio oficial.jpg"/>
                  <pic:cNvPicPr/>
                </pic:nvPicPr>
                <pic:blipFill>
                  <a:blip r:embed="rId1">
                    <a:extLst>
                      <a:ext uri="{28A0092B-C50C-407E-A947-70E740481C1C}">
                        <a14:useLocalDpi xmlns:a14="http://schemas.microsoft.com/office/drawing/2010/main" val="0"/>
                      </a:ext>
                    </a:extLst>
                  </a:blip>
                  <a:stretch>
                    <a:fillRect/>
                  </a:stretch>
                </pic:blipFill>
                <pic:spPr>
                  <a:xfrm>
                    <a:off x="0" y="0"/>
                    <a:ext cx="7812382" cy="12804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FA" w:rsidRDefault="00432FF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337A"/>
    <w:multiLevelType w:val="hybridMultilevel"/>
    <w:tmpl w:val="3A869AB2"/>
    <w:lvl w:ilvl="0" w:tplc="080A000D">
      <w:start w:val="1"/>
      <w:numFmt w:val="bullet"/>
      <w:lvlText w:val=""/>
      <w:lvlJc w:val="left"/>
      <w:pPr>
        <w:ind w:left="1486" w:hanging="360"/>
      </w:pPr>
      <w:rPr>
        <w:rFonts w:ascii="Wingdings" w:hAnsi="Wingdings"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03157C"/>
    <w:rsid w:val="00101D2E"/>
    <w:rsid w:val="00170520"/>
    <w:rsid w:val="00195944"/>
    <w:rsid w:val="0020222E"/>
    <w:rsid w:val="00206500"/>
    <w:rsid w:val="0025489E"/>
    <w:rsid w:val="00294D79"/>
    <w:rsid w:val="002C113A"/>
    <w:rsid w:val="003738C3"/>
    <w:rsid w:val="003D6F57"/>
    <w:rsid w:val="003F6084"/>
    <w:rsid w:val="004142AC"/>
    <w:rsid w:val="00432FFA"/>
    <w:rsid w:val="00440866"/>
    <w:rsid w:val="00465C32"/>
    <w:rsid w:val="00467725"/>
    <w:rsid w:val="004948DF"/>
    <w:rsid w:val="004A7FE8"/>
    <w:rsid w:val="004F374C"/>
    <w:rsid w:val="005019E5"/>
    <w:rsid w:val="00573937"/>
    <w:rsid w:val="00617ADD"/>
    <w:rsid w:val="00691D56"/>
    <w:rsid w:val="007079C4"/>
    <w:rsid w:val="00727A05"/>
    <w:rsid w:val="00751551"/>
    <w:rsid w:val="00776AC0"/>
    <w:rsid w:val="007E295C"/>
    <w:rsid w:val="008131DF"/>
    <w:rsid w:val="008D68AB"/>
    <w:rsid w:val="008E13E5"/>
    <w:rsid w:val="008E5679"/>
    <w:rsid w:val="0093158E"/>
    <w:rsid w:val="00965C3F"/>
    <w:rsid w:val="00983CC0"/>
    <w:rsid w:val="009D6079"/>
    <w:rsid w:val="00A06354"/>
    <w:rsid w:val="00A3338F"/>
    <w:rsid w:val="00A8409A"/>
    <w:rsid w:val="00B11613"/>
    <w:rsid w:val="00B75CBD"/>
    <w:rsid w:val="00BA58A1"/>
    <w:rsid w:val="00BC2926"/>
    <w:rsid w:val="00C2096C"/>
    <w:rsid w:val="00D713D9"/>
    <w:rsid w:val="00D72CCC"/>
    <w:rsid w:val="00E07B8B"/>
    <w:rsid w:val="00E24575"/>
    <w:rsid w:val="00E77051"/>
    <w:rsid w:val="00E846A0"/>
    <w:rsid w:val="00EA230A"/>
    <w:rsid w:val="00EF7640"/>
    <w:rsid w:val="00F37D62"/>
    <w:rsid w:val="00F62ECD"/>
    <w:rsid w:val="00F8356B"/>
    <w:rsid w:val="00F938AC"/>
    <w:rsid w:val="00F93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31C65"/>
  <w15:chartTrackingRefBased/>
  <w15:docId w15:val="{24DB8CF5-6E80-1A47-AAF9-199D830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8F"/>
    <w:pPr>
      <w:tabs>
        <w:tab w:val="center" w:pos="4419"/>
        <w:tab w:val="right" w:pos="8838"/>
      </w:tabs>
    </w:pPr>
  </w:style>
  <w:style w:type="character" w:customStyle="1" w:styleId="EncabezadoCar">
    <w:name w:val="Encabezado Car"/>
    <w:basedOn w:val="Fuentedeprrafopredeter"/>
    <w:link w:val="Encabezado"/>
    <w:uiPriority w:val="99"/>
    <w:rsid w:val="00A3338F"/>
  </w:style>
  <w:style w:type="paragraph" w:styleId="Piedepgina">
    <w:name w:val="footer"/>
    <w:basedOn w:val="Normal"/>
    <w:link w:val="PiedepginaCar"/>
    <w:uiPriority w:val="99"/>
    <w:unhideWhenUsed/>
    <w:rsid w:val="00A3338F"/>
    <w:pPr>
      <w:tabs>
        <w:tab w:val="center" w:pos="4419"/>
        <w:tab w:val="right" w:pos="8838"/>
      </w:tabs>
    </w:pPr>
  </w:style>
  <w:style w:type="character" w:customStyle="1" w:styleId="PiedepginaCar">
    <w:name w:val="Pie de página Car"/>
    <w:basedOn w:val="Fuentedeprrafopredeter"/>
    <w:link w:val="Piedepgina"/>
    <w:uiPriority w:val="99"/>
    <w:rsid w:val="00A3338F"/>
  </w:style>
  <w:style w:type="paragraph" w:styleId="Prrafodelista">
    <w:name w:val="List Paragraph"/>
    <w:basedOn w:val="Normal"/>
    <w:uiPriority w:val="34"/>
    <w:qFormat/>
    <w:rsid w:val="00F938EA"/>
    <w:pPr>
      <w:spacing w:after="160" w:line="259" w:lineRule="auto"/>
      <w:ind w:left="720"/>
      <w:contextualSpacing/>
    </w:pPr>
    <w:rPr>
      <w:sz w:val="22"/>
      <w:szCs w:val="22"/>
    </w:rPr>
  </w:style>
  <w:style w:type="character" w:styleId="Hipervnculo">
    <w:name w:val="Hyperlink"/>
    <w:basedOn w:val="Fuentedeprrafopredeter"/>
    <w:uiPriority w:val="99"/>
    <w:unhideWhenUsed/>
    <w:rsid w:val="00F938EA"/>
    <w:rPr>
      <w:color w:val="0563C1" w:themeColor="hyperlink"/>
      <w:u w:val="single"/>
    </w:rPr>
  </w:style>
  <w:style w:type="table" w:styleId="Tablaconcuadrcula">
    <w:name w:val="Table Grid"/>
    <w:basedOn w:val="Tablanormal"/>
    <w:uiPriority w:val="39"/>
    <w:rsid w:val="0020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autitlanizcalli.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ienestar@cizcalli.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2760</Words>
  <Characters>15733</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525530872188</cp:lastModifiedBy>
  <cp:revision>36</cp:revision>
  <cp:lastPrinted>2022-09-01T21:30:00Z</cp:lastPrinted>
  <dcterms:created xsi:type="dcterms:W3CDTF">2022-01-25T18:59:00Z</dcterms:created>
  <dcterms:modified xsi:type="dcterms:W3CDTF">2022-09-01T22:31:00Z</dcterms:modified>
</cp:coreProperties>
</file>